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B5C" w:rsidRPr="00543B5C" w:rsidRDefault="00543B5C" w:rsidP="00543B5C">
      <w:pPr>
        <w:spacing w:after="0" w:line="240" w:lineRule="auto"/>
        <w:jc w:val="both"/>
        <w:rPr>
          <w:rFonts w:ascii="Verdana" w:eastAsia="Times New Roman" w:hAnsi="Verdana" w:cs="Times New Roman"/>
          <w:b/>
          <w:bCs/>
          <w:color w:val="F4C961"/>
          <w:sz w:val="20"/>
          <w:szCs w:val="20"/>
          <w:shd w:val="clear" w:color="auto" w:fill="FFFFFF"/>
          <w:lang w:eastAsia="ru-RU"/>
        </w:rPr>
      </w:pPr>
      <w:bookmarkStart w:id="0" w:name="bookmark0"/>
    </w:p>
    <w:p w:rsidR="00543B5C" w:rsidRPr="00543B5C" w:rsidRDefault="00543B5C" w:rsidP="00543B5C">
      <w:pPr>
        <w:spacing w:before="30" w:after="30" w:line="240" w:lineRule="auto"/>
        <w:rPr>
          <w:rFonts w:ascii="Verdana" w:eastAsia="Times New Roman" w:hAnsi="Verdana" w:cs="Times New Roman"/>
          <w:b/>
          <w:bCs/>
          <w:color w:val="F4C961"/>
          <w:sz w:val="20"/>
          <w:szCs w:val="20"/>
          <w:shd w:val="clear" w:color="auto" w:fill="FFFFFF"/>
          <w:lang w:eastAsia="ru-RU"/>
        </w:rPr>
      </w:pPr>
      <w:r w:rsidRPr="00543B5C">
        <w:rPr>
          <w:rFonts w:ascii="Verdana" w:eastAsia="Times New Roman" w:hAnsi="Verdana" w:cs="Times New Roman"/>
          <w:b/>
          <w:bCs/>
          <w:color w:val="F4C961"/>
          <w:sz w:val="20"/>
          <w:szCs w:val="20"/>
          <w:shd w:val="clear" w:color="auto" w:fill="FFFFFF"/>
          <w:lang w:eastAsia="ru-RU"/>
        </w:rPr>
        <w:t> </w:t>
      </w:r>
    </w:p>
    <w:bookmarkEnd w:id="0"/>
    <w:p w:rsidR="00543B5C" w:rsidRPr="00543B5C" w:rsidRDefault="00543B5C" w:rsidP="00543B5C">
      <w:pPr>
        <w:spacing w:after="7" w:line="250" w:lineRule="atLeast"/>
        <w:ind w:left="3260"/>
        <w:rPr>
          <w:rFonts w:ascii="Verdana" w:eastAsia="Times New Roman" w:hAnsi="Verdana" w:cs="Times New Roman"/>
          <w:color w:val="000000"/>
          <w:sz w:val="20"/>
          <w:szCs w:val="20"/>
          <w:lang w:eastAsia="ru-RU"/>
        </w:rPr>
      </w:pPr>
      <w:r w:rsidRPr="00543B5C">
        <w:rPr>
          <w:rFonts w:ascii="Verdana" w:eastAsia="Times New Roman" w:hAnsi="Verdana" w:cs="Times New Roman"/>
          <w:color w:val="000000"/>
          <w:sz w:val="20"/>
          <w:szCs w:val="20"/>
          <w:lang w:eastAsia="ru-RU"/>
        </w:rPr>
        <w:t> </w:t>
      </w:r>
    </w:p>
    <w:p w:rsidR="00543B5C" w:rsidRPr="00543B5C" w:rsidRDefault="00543B5C" w:rsidP="00543B5C">
      <w:pPr>
        <w:shd w:val="clear" w:color="auto" w:fill="FFFFFF"/>
        <w:spacing w:before="30" w:after="30" w:line="240" w:lineRule="auto"/>
        <w:ind w:left="567"/>
        <w:jc w:val="center"/>
        <w:rPr>
          <w:rFonts w:ascii="Verdana" w:eastAsia="Times New Roman" w:hAnsi="Verdana" w:cs="Times New Roman"/>
          <w:color w:val="000000" w:themeColor="text1"/>
          <w:sz w:val="28"/>
          <w:szCs w:val="28"/>
          <w:lang w:eastAsia="ru-RU"/>
        </w:rPr>
      </w:pPr>
      <w:r w:rsidRPr="00543B5C">
        <w:rPr>
          <w:rFonts w:ascii="Times New Roman" w:eastAsia="Times New Roman" w:hAnsi="Times New Roman" w:cs="Times New Roman"/>
          <w:b/>
          <w:bCs/>
          <w:i/>
          <w:iCs/>
          <w:color w:val="000000" w:themeColor="text1"/>
          <w:sz w:val="28"/>
          <w:szCs w:val="28"/>
          <w:u w:val="single"/>
          <w:lang w:eastAsia="ru-RU"/>
        </w:rPr>
        <w:t>Профилактика  экстремизма  в  молодежной  среде</w:t>
      </w:r>
    </w:p>
    <w:p w:rsidR="00543B5C" w:rsidRPr="00543B5C" w:rsidRDefault="00543B5C" w:rsidP="00543B5C">
      <w:pPr>
        <w:shd w:val="clear" w:color="auto" w:fill="FFFFFF"/>
        <w:tabs>
          <w:tab w:val="center" w:pos="4961"/>
          <w:tab w:val="left" w:pos="8535"/>
        </w:tabs>
        <w:spacing w:before="30" w:after="30" w:line="240" w:lineRule="auto"/>
        <w:ind w:left="567"/>
        <w:rPr>
          <w:rFonts w:ascii="Times New Roman" w:eastAsia="Times New Roman" w:hAnsi="Times New Roman" w:cs="Times New Roman"/>
          <w:color w:val="000000"/>
          <w:sz w:val="24"/>
          <w:szCs w:val="24"/>
          <w:lang w:eastAsia="ru-RU"/>
        </w:rPr>
      </w:pPr>
      <w:bookmarkStart w:id="1" w:name="_Toc293687635"/>
      <w:r>
        <w:rPr>
          <w:rFonts w:ascii="Times New Roman" w:eastAsia="Times New Roman" w:hAnsi="Times New Roman" w:cs="Times New Roman"/>
          <w:b/>
          <w:bCs/>
          <w:color w:val="002060"/>
          <w:sz w:val="28"/>
          <w:szCs w:val="28"/>
          <w:lang w:eastAsia="ru-RU"/>
        </w:rPr>
        <w:tab/>
      </w:r>
      <w:r w:rsidRPr="00543B5C">
        <w:rPr>
          <w:rFonts w:ascii="Times New Roman" w:eastAsia="Times New Roman" w:hAnsi="Times New Roman" w:cs="Times New Roman"/>
          <w:b/>
          <w:bCs/>
          <w:color w:val="002060"/>
          <w:sz w:val="24"/>
          <w:szCs w:val="24"/>
          <w:lang w:eastAsia="ru-RU"/>
        </w:rPr>
        <w:t>Понятие  «экстремизм</w:t>
      </w:r>
      <w:bookmarkEnd w:id="1"/>
      <w:r w:rsidRPr="00543B5C">
        <w:rPr>
          <w:rFonts w:ascii="Times New Roman" w:eastAsia="Times New Roman" w:hAnsi="Times New Roman" w:cs="Times New Roman"/>
          <w:b/>
          <w:bCs/>
          <w:color w:val="002060"/>
          <w:sz w:val="24"/>
          <w:szCs w:val="24"/>
          <w:lang w:eastAsia="ru-RU"/>
        </w:rPr>
        <w:t>»</w:t>
      </w:r>
      <w:r w:rsidRPr="00543B5C">
        <w:rPr>
          <w:rFonts w:ascii="Times New Roman" w:eastAsia="Times New Roman" w:hAnsi="Times New Roman" w:cs="Times New Roman"/>
          <w:b/>
          <w:bCs/>
          <w:color w:val="002060"/>
          <w:sz w:val="24"/>
          <w:szCs w:val="24"/>
          <w:lang w:eastAsia="ru-RU"/>
        </w:rPr>
        <w:tab/>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В разных странах и в разные времена было дано много разных юридических и научных определений понятию «экстремизм». Единого определения на сегодняшний день не существует. Большой толковый словарь дает следующее определение экстремизму: экстремизм – это приверженность крайним взглядам и мерам. Однако оно не отражает сути этого явления.</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proofErr w:type="gramStart"/>
      <w:r w:rsidRPr="00543B5C">
        <w:rPr>
          <w:rFonts w:ascii="Times New Roman" w:eastAsia="Times New Roman" w:hAnsi="Times New Roman" w:cs="Times New Roman"/>
          <w:color w:val="000000" w:themeColor="text1"/>
          <w:sz w:val="24"/>
          <w:szCs w:val="24"/>
          <w:lang w:eastAsia="ru-RU"/>
        </w:rPr>
        <w:t>Ученые настаивают на том, что при определении экстремизма акцент должен делаться на действиях, а не на людях, потому что именование людей и группировок экстремистами довольно неоднозначно, поскольку зависит от позиции и групповой принадлежности человека, использующего этот термин: одну и ту же группу одни могут называть экстремистами, а другие борцами за свободу.</w:t>
      </w:r>
      <w:proofErr w:type="gramEnd"/>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xml:space="preserve">Экстремизм – это сложное явление, несмотря на то, что его сложность часто бывает трудно увидеть и понять. Проще всего определить его как деятельность (а также убеждения, отношение к чему-то или кому-то, чувства, действия, стратегии) личности, далёкие от </w:t>
      </w:r>
      <w:proofErr w:type="gramStart"/>
      <w:r w:rsidRPr="00543B5C">
        <w:rPr>
          <w:rFonts w:ascii="Times New Roman" w:eastAsia="Times New Roman" w:hAnsi="Times New Roman" w:cs="Times New Roman"/>
          <w:color w:val="000000" w:themeColor="text1"/>
          <w:sz w:val="24"/>
          <w:szCs w:val="24"/>
          <w:lang w:eastAsia="ru-RU"/>
        </w:rPr>
        <w:t>обычных</w:t>
      </w:r>
      <w:proofErr w:type="gramEnd"/>
      <w:r w:rsidRPr="00543B5C">
        <w:rPr>
          <w:rFonts w:ascii="Times New Roman" w:eastAsia="Times New Roman" w:hAnsi="Times New Roman" w:cs="Times New Roman"/>
          <w:color w:val="000000" w:themeColor="text1"/>
          <w:sz w:val="24"/>
          <w:szCs w:val="24"/>
          <w:lang w:eastAsia="ru-RU"/>
        </w:rPr>
        <w:t>, общепринятых. В обстановке конфликта – демонстрация жёсткой формы разрешения конфликта. Однако, обозначение видов деятельности людей и групп как «экстремистских», а также определение того, что следует считать «обычным» или «общепринятым» – это всегда субъективный и политический вопрос.</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В российском законодательстве, а конкретно в Федеральном Законе от 25 июля 2002 г. N 114-ФЗ «О противодействии экстремистской деятельности», понятие «экстремистская деятельность (экстремизм)» раскрывается как:</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насильственное изменение основ конституционного строя и нарушение целостности Российской Федерации;</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публичное оправдание терроризма и иная террористическая деятельность;</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возбуждение социальной, расовой, национальной или религиозной розни;</w:t>
      </w:r>
      <w:bookmarkStart w:id="2" w:name="1014"/>
      <w:bookmarkEnd w:id="2"/>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xml:space="preserve">· пропаганда и публичное демонстрирование нацистской атрибутики или символики либо атрибутики или символики, </w:t>
      </w:r>
      <w:proofErr w:type="gramStart"/>
      <w:r w:rsidRPr="00543B5C">
        <w:rPr>
          <w:rFonts w:ascii="Times New Roman" w:eastAsia="Times New Roman" w:hAnsi="Times New Roman" w:cs="Times New Roman"/>
          <w:color w:val="000000" w:themeColor="text1"/>
          <w:sz w:val="24"/>
          <w:szCs w:val="24"/>
          <w:lang w:eastAsia="ru-RU"/>
        </w:rPr>
        <w:t>сходных</w:t>
      </w:r>
      <w:proofErr w:type="gramEnd"/>
      <w:r w:rsidRPr="00543B5C">
        <w:rPr>
          <w:rFonts w:ascii="Times New Roman" w:eastAsia="Times New Roman" w:hAnsi="Times New Roman" w:cs="Times New Roman"/>
          <w:color w:val="000000" w:themeColor="text1"/>
          <w:sz w:val="24"/>
          <w:szCs w:val="24"/>
          <w:lang w:eastAsia="ru-RU"/>
        </w:rPr>
        <w:t xml:space="preserve"> с нацистской атрибутикой или символикой до степени смешения;</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bookmarkStart w:id="3" w:name="10111"/>
      <w:bookmarkEnd w:id="3"/>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lastRenderedPageBreak/>
        <w:t>· организация и подготовка указанных деяний, а также подстрекательство к их осуществлению;</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bookmarkStart w:id="4" w:name="103"/>
      <w:bookmarkStart w:id="5" w:name="102"/>
      <w:bookmarkEnd w:id="4"/>
      <w:bookmarkEnd w:id="5"/>
      <w:r w:rsidRPr="00543B5C">
        <w:rPr>
          <w:rFonts w:ascii="Times New Roman" w:eastAsia="Times New Roman" w:hAnsi="Times New Roman" w:cs="Times New Roman"/>
          <w:color w:val="000000" w:themeColor="text1"/>
          <w:sz w:val="24"/>
          <w:szCs w:val="24"/>
          <w:lang w:eastAsia="ru-RU"/>
        </w:rPr>
        <w:t xml:space="preserve">Интересно заметить что, как таковой, нацисткой атрибутики не существует. Самый распространенный знак свастики был широко распространен до гитлеровской Германии. Его использовали практически везде, даже одежды православных священнослужителей были украшены </w:t>
      </w:r>
      <w:proofErr w:type="spellStart"/>
      <w:r w:rsidRPr="00543B5C">
        <w:rPr>
          <w:rFonts w:ascii="Times New Roman" w:eastAsia="Times New Roman" w:hAnsi="Times New Roman" w:cs="Times New Roman"/>
          <w:color w:val="000000" w:themeColor="text1"/>
          <w:sz w:val="24"/>
          <w:szCs w:val="24"/>
          <w:lang w:eastAsia="ru-RU"/>
        </w:rPr>
        <w:t>свастическим</w:t>
      </w:r>
      <w:proofErr w:type="spellEnd"/>
      <w:r w:rsidRPr="00543B5C">
        <w:rPr>
          <w:rFonts w:ascii="Times New Roman" w:eastAsia="Times New Roman" w:hAnsi="Times New Roman" w:cs="Times New Roman"/>
          <w:color w:val="000000" w:themeColor="text1"/>
          <w:sz w:val="24"/>
          <w:szCs w:val="24"/>
          <w:lang w:eastAsia="ru-RU"/>
        </w:rPr>
        <w:t xml:space="preserve"> узором. Это всемирный знак, происхождение которого доподлинно неизвестно. Его изображение до сих пор используется во многих странах, имеющих богатую древнюю культуру, например Индия, Китай. После нацисткой Германии во многих странах стал запрещенным символом, и стал ассоциироваться с экстремизмом и другими негативными понятиями. Хотя многие считают его </w:t>
      </w:r>
      <w:proofErr w:type="spellStart"/>
      <w:r w:rsidRPr="00543B5C">
        <w:rPr>
          <w:rFonts w:ascii="Times New Roman" w:eastAsia="Times New Roman" w:hAnsi="Times New Roman" w:cs="Times New Roman"/>
          <w:color w:val="000000" w:themeColor="text1"/>
          <w:sz w:val="24"/>
          <w:szCs w:val="24"/>
          <w:lang w:eastAsia="ru-RU"/>
        </w:rPr>
        <w:t>неоязыческим</w:t>
      </w:r>
      <w:proofErr w:type="spellEnd"/>
      <w:r w:rsidRPr="00543B5C">
        <w:rPr>
          <w:rFonts w:ascii="Times New Roman" w:eastAsia="Times New Roman" w:hAnsi="Times New Roman" w:cs="Times New Roman"/>
          <w:color w:val="000000" w:themeColor="text1"/>
          <w:sz w:val="24"/>
          <w:szCs w:val="24"/>
          <w:lang w:eastAsia="ru-RU"/>
        </w:rPr>
        <w:t xml:space="preserve"> символом на данный момент, это не совсем верно, так как этот знак скорее являл собой не </w:t>
      </w:r>
      <w:proofErr w:type="spellStart"/>
      <w:r w:rsidRPr="00543B5C">
        <w:rPr>
          <w:rFonts w:ascii="Times New Roman" w:eastAsia="Times New Roman" w:hAnsi="Times New Roman" w:cs="Times New Roman"/>
          <w:color w:val="000000" w:themeColor="text1"/>
          <w:sz w:val="24"/>
          <w:szCs w:val="24"/>
          <w:lang w:eastAsia="ru-RU"/>
        </w:rPr>
        <w:t>идольное</w:t>
      </w:r>
      <w:proofErr w:type="spellEnd"/>
      <w:r w:rsidRPr="00543B5C">
        <w:rPr>
          <w:rFonts w:ascii="Times New Roman" w:eastAsia="Times New Roman" w:hAnsi="Times New Roman" w:cs="Times New Roman"/>
          <w:color w:val="000000" w:themeColor="text1"/>
          <w:sz w:val="24"/>
          <w:szCs w:val="24"/>
          <w:lang w:eastAsia="ru-RU"/>
        </w:rPr>
        <w:t xml:space="preserve"> значение, а очевидно был знаменем доброты и добра.</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Задача социальной работы состоит в предотвращении распространения экстремистских настроений среди подростков и молодежи, а также в направлении силы и энергии молодых лиц, придерживающихся экстремистских взглядов в мирное русло, законное и не противоречащее нормам общества.</w:t>
      </w:r>
    </w:p>
    <w:p w:rsidR="00543B5C" w:rsidRPr="00543B5C" w:rsidRDefault="00543B5C" w:rsidP="00543B5C">
      <w:pPr>
        <w:shd w:val="clear" w:color="auto" w:fill="FFFFFF"/>
        <w:spacing w:before="30" w:after="30" w:line="240" w:lineRule="auto"/>
        <w:ind w:left="567"/>
        <w:jc w:val="center"/>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b/>
          <w:bCs/>
          <w:color w:val="000000" w:themeColor="text1"/>
          <w:sz w:val="24"/>
          <w:szCs w:val="24"/>
          <w:lang w:eastAsia="ru-RU"/>
        </w:rPr>
        <w:t>Профилактика экстремизма в педагогическом процессе</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Исходя из этого, вытекают следующие направления в работе по профилактики экстремизма и терроризма в образовательном процессе:</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анализ философской, исторической, социокультурной стороны процессов, которые происходят в сфере молодежной культуры;</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необходимые государству и обществу научно-обоснованные практические рекомендации по профилактики экстремизма и терроризма;</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профилактическая работа по противодействию проявлениям экстремизма в молодежной среде;</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разработка системы профилактических мер, которая будет включать социально-культурные условия формирования толерантности в учебно-воспитательном процессе;</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совершенствование системы культурно-досуговой деятельности подрастающего поколения;</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увеличение доступных для значительной части молодежи культурных благ;</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создание авторитетных массовых общественных молодежных организаций, которые объединяют и воспитывают на положительных образцах подрастающие поколения;</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консолидация и творческая реализация личности в среде сверстников;</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усиление профессиональной подготовки молодёжи, способной к реализации жизненных перспектив;</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учет профессиональной подготовки молодежи в системе профилактических мер по противодействию экстремизму в молодёжной среде;</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реализация потребности личности в самоопределении, культуре межнациональном общении.</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lastRenderedPageBreak/>
        <w:t xml:space="preserve"> Работа по профилактике экстремизма, в первую очередь, начинается с формирования у работников </w:t>
      </w:r>
      <w:proofErr w:type="gramStart"/>
      <w:r w:rsidRPr="00543B5C">
        <w:rPr>
          <w:rFonts w:ascii="Times New Roman" w:eastAsia="Times New Roman" w:hAnsi="Times New Roman" w:cs="Times New Roman"/>
          <w:color w:val="000000" w:themeColor="text1"/>
          <w:sz w:val="24"/>
          <w:szCs w:val="24"/>
          <w:lang w:eastAsia="ru-RU"/>
        </w:rPr>
        <w:t>сферы образования навыков воспитания толерантного сознания</w:t>
      </w:r>
      <w:proofErr w:type="gramEnd"/>
      <w:r w:rsidRPr="00543B5C">
        <w:rPr>
          <w:rFonts w:ascii="Times New Roman" w:eastAsia="Times New Roman" w:hAnsi="Times New Roman" w:cs="Times New Roman"/>
          <w:color w:val="000000" w:themeColor="text1"/>
          <w:sz w:val="24"/>
          <w:szCs w:val="24"/>
          <w:lang w:eastAsia="ru-RU"/>
        </w:rPr>
        <w:t xml:space="preserve"> у обучающихся, представлений о толерантной городской среде, идеологии и культуре толерантности. Также необходимо разработать и внедрить в учебно-воспитательный процесс комплексов образовательных программ, которые будут направлены на профилактику терроризма и экстремизма, укрепление установок толерантного сознания и поведения среди молодежи.</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Человек становится личностью в процессе социализации. Начальные стадии воспитания он получает в семье. Так что основной заклад мышления происходит именно в главной ячейке общества. Однако школа также берет на себя воспитательную функцию.</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w:t>
      </w:r>
    </w:p>
    <w:p w:rsidR="00543B5C" w:rsidRPr="00543B5C" w:rsidRDefault="00543B5C" w:rsidP="00543B5C">
      <w:pPr>
        <w:shd w:val="clear" w:color="auto" w:fill="FFFFFF"/>
        <w:spacing w:after="0" w:line="240" w:lineRule="auto"/>
        <w:ind w:left="567"/>
        <w:jc w:val="center"/>
        <w:rPr>
          <w:rFonts w:ascii="Times New Roman" w:eastAsia="Times New Roman" w:hAnsi="Times New Roman" w:cs="Times New Roman"/>
          <w:color w:val="000000" w:themeColor="text1"/>
          <w:sz w:val="24"/>
          <w:szCs w:val="24"/>
          <w:lang w:eastAsia="ru-RU"/>
        </w:rPr>
      </w:pPr>
      <w:bookmarkStart w:id="6" w:name="_Toc293687639"/>
      <w:r w:rsidRPr="00543B5C">
        <w:rPr>
          <w:rFonts w:ascii="Times New Roman" w:eastAsia="Times New Roman" w:hAnsi="Times New Roman" w:cs="Times New Roman"/>
          <w:b/>
          <w:bCs/>
          <w:color w:val="000000" w:themeColor="text1"/>
          <w:sz w:val="24"/>
          <w:szCs w:val="24"/>
          <w:lang w:eastAsia="ru-RU"/>
        </w:rPr>
        <w:t>Социальный портрет экстремистов как социальной группы</w:t>
      </w:r>
      <w:bookmarkEnd w:id="6"/>
    </w:p>
    <w:p w:rsidR="00543B5C" w:rsidRPr="00543B5C" w:rsidRDefault="00543B5C" w:rsidP="00543B5C">
      <w:pPr>
        <w:shd w:val="clear" w:color="auto" w:fill="FFFFFF"/>
        <w:spacing w:after="0" w:line="240" w:lineRule="auto"/>
        <w:ind w:left="567"/>
        <w:jc w:val="center"/>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Профилактическую деятельность по предотвращению появления экстремистских настроений можно классифицировать на два типа:</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работа с подростками и молодежью, у которых еще не появились экстремистские наклонности;</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работа с подростками и молодежью, у которых уже сформировалось экстремистское мировоззрение.</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В первом случае такие подростки, не имеющие противозаконного настроения, будут являться добровольными клиентами социальной работы. Задачей социальной работы с ними будет создание такого толерантного мировоззрения, в котором будет отсутствовать идеи экстремистского начала.</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Рассмотрим подростков, у которых уже сформировалось экстремистские взгляды, как клиентов социальной работы.</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Экстремисты как клиенты социальной работы имеют свой портрет. Так как эти клиенты не добровольно направлены к социальному работнику, они могут проявлять агрессивность и с такими клиентами трудно наладить взаимодействие. Такие клиенты еще называются «трудные». Они недоверчивы и могут проявлять сопротивление. В таком случае надо действовать нестандартно и надо демонстрировать свою полезность клиенту. Таким образом, целью социальной работы с такими агрессивными клиентами является организация работы таким образом, чтобы снизить опасность от непредсказуемого поведения.</w:t>
      </w:r>
    </w:p>
    <w:p w:rsidR="00543B5C" w:rsidRPr="00543B5C" w:rsidRDefault="00543B5C" w:rsidP="00543B5C">
      <w:pPr>
        <w:shd w:val="clear" w:color="auto" w:fill="FFFFFF"/>
        <w:spacing w:before="30" w:after="30" w:line="240" w:lineRule="auto"/>
        <w:ind w:left="567"/>
        <w:jc w:val="center"/>
        <w:rPr>
          <w:rFonts w:ascii="Times New Roman" w:eastAsia="Times New Roman" w:hAnsi="Times New Roman" w:cs="Times New Roman"/>
          <w:color w:val="000000" w:themeColor="text1"/>
          <w:sz w:val="24"/>
          <w:szCs w:val="24"/>
          <w:lang w:eastAsia="ru-RU"/>
        </w:rPr>
      </w:pPr>
      <w:bookmarkStart w:id="7" w:name="_Toc293687640"/>
      <w:r w:rsidRPr="00543B5C">
        <w:rPr>
          <w:rFonts w:ascii="Times New Roman" w:eastAsia="Times New Roman" w:hAnsi="Times New Roman" w:cs="Times New Roman"/>
          <w:b/>
          <w:bCs/>
          <w:color w:val="000000" w:themeColor="text1"/>
          <w:sz w:val="24"/>
          <w:szCs w:val="24"/>
          <w:lang w:eastAsia="ru-RU"/>
        </w:rPr>
        <w:t>Основные подходы к профилактике</w:t>
      </w:r>
      <w:bookmarkEnd w:id="7"/>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xml:space="preserve">Органы государственной власти и местного самоуправления, противодействующие экстремистской деятельности, выступают в роли </w:t>
      </w:r>
      <w:proofErr w:type="spellStart"/>
      <w:r w:rsidRPr="00543B5C">
        <w:rPr>
          <w:rFonts w:ascii="Times New Roman" w:eastAsia="Times New Roman" w:hAnsi="Times New Roman" w:cs="Times New Roman"/>
          <w:color w:val="000000" w:themeColor="text1"/>
          <w:sz w:val="24"/>
          <w:szCs w:val="24"/>
          <w:lang w:eastAsia="ru-RU"/>
        </w:rPr>
        <w:t>контрсубъекта</w:t>
      </w:r>
      <w:proofErr w:type="spellEnd"/>
      <w:r w:rsidRPr="00543B5C">
        <w:rPr>
          <w:rFonts w:ascii="Times New Roman" w:eastAsia="Times New Roman" w:hAnsi="Times New Roman" w:cs="Times New Roman"/>
          <w:color w:val="000000" w:themeColor="text1"/>
          <w:sz w:val="24"/>
          <w:szCs w:val="24"/>
          <w:lang w:eastAsia="ru-RU"/>
        </w:rPr>
        <w:t>, реагирующего на экстремистские действия.</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xml:space="preserve">Объективная логика становления </w:t>
      </w:r>
      <w:proofErr w:type="spellStart"/>
      <w:r w:rsidRPr="00543B5C">
        <w:rPr>
          <w:rFonts w:ascii="Times New Roman" w:eastAsia="Times New Roman" w:hAnsi="Times New Roman" w:cs="Times New Roman"/>
          <w:color w:val="000000" w:themeColor="text1"/>
          <w:sz w:val="24"/>
          <w:szCs w:val="24"/>
          <w:lang w:eastAsia="ru-RU"/>
        </w:rPr>
        <w:t>контрсубъекта</w:t>
      </w:r>
      <w:proofErr w:type="spellEnd"/>
      <w:r w:rsidRPr="00543B5C">
        <w:rPr>
          <w:rFonts w:ascii="Times New Roman" w:eastAsia="Times New Roman" w:hAnsi="Times New Roman" w:cs="Times New Roman"/>
          <w:color w:val="000000" w:themeColor="text1"/>
          <w:sz w:val="24"/>
          <w:szCs w:val="24"/>
          <w:lang w:eastAsia="ru-RU"/>
        </w:rPr>
        <w:t xml:space="preserve"> такова, что в первичной своей форме в силу </w:t>
      </w:r>
      <w:proofErr w:type="spellStart"/>
      <w:r w:rsidRPr="00543B5C">
        <w:rPr>
          <w:rFonts w:ascii="Times New Roman" w:eastAsia="Times New Roman" w:hAnsi="Times New Roman" w:cs="Times New Roman"/>
          <w:color w:val="000000" w:themeColor="text1"/>
          <w:sz w:val="24"/>
          <w:szCs w:val="24"/>
          <w:lang w:eastAsia="ru-RU"/>
        </w:rPr>
        <w:t>неспециализированности</w:t>
      </w:r>
      <w:proofErr w:type="spellEnd"/>
      <w:r w:rsidRPr="00543B5C">
        <w:rPr>
          <w:rFonts w:ascii="Times New Roman" w:eastAsia="Times New Roman" w:hAnsi="Times New Roman" w:cs="Times New Roman"/>
          <w:color w:val="000000" w:themeColor="text1"/>
          <w:sz w:val="24"/>
          <w:szCs w:val="24"/>
          <w:lang w:eastAsia="ru-RU"/>
        </w:rPr>
        <w:t xml:space="preserve"> он по уровню развития отстает от ведущего субъекта (в данном случае - субъекта экстремизма).</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Принятый федеральный закон, как фактом своего принятия, так и содержанием неявно констатировал опасность экстремизма и сориентировал государство и общество на борьбу с ним. Но задача организации всех сил общества и государства для противодействия экстремистской деятельности как раз требует образования субъекта, специализирующегося на данном противодействии.</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Эффективное противодействие экстремизму должно опираться на познание закономерностей становления и развития субъекта экстремистской деятельности, прогнозирование интенсивности и перспектив экстремистских действий.</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xml:space="preserve">В федеральном законе представлен образ субъекта экстремистской деятельности. В ст. 1 говорится об общественных и религиозных объединениях, либо иных организациях, либо </w:t>
      </w:r>
      <w:r w:rsidRPr="00543B5C">
        <w:rPr>
          <w:rFonts w:ascii="Times New Roman" w:eastAsia="Times New Roman" w:hAnsi="Times New Roman" w:cs="Times New Roman"/>
          <w:color w:val="000000" w:themeColor="text1"/>
          <w:sz w:val="24"/>
          <w:szCs w:val="24"/>
          <w:lang w:eastAsia="ru-RU"/>
        </w:rPr>
        <w:lastRenderedPageBreak/>
        <w:t>средствах массовой информации, либо физических лицах, осуществляющих экстремистскую деятельность.</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Закон в статьях 14 и 15 предусматривает ответственность должностных лиц, государственных и муниципальных служащих, в целом граждан Российской Федерации, иностранных граждан и лиц без гражданства за осуществление экстремистской деятельности.</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Профилактика экстремистской деятельности в молодежной среде - это область науки и практики социальной работы, которая интенсивно связана с профилактикой психического здоровья, с вопросами эффективной адаптации к жизни и окружающей среде, с проблемами педагогики, воспитания, общения и в целом понимания людьми друг друга и самих себя.</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В последние годы в странах Западной Европы, США и СНГ развиваются и апробируются различные направления профилактики экстремизма. Однако работа по многим профилактическим программам не дает положительных результатов. Это связано с несколькими причинами: недостатком теоретически обоснованных моделей, отсутствием достаточного числа апробированных технологий, точного определения предмета воздействия. Во многих странах, в том числе и в России, профилактика экстремистской деятельности осуществляется в основном юридическими и силовыми методами, необходимость которых очевидна, однако они не могут заменить психопрофилактические. В России так же слабо развита сама социальная работа, которая именно в этой стране крайне необходима, не говорю уж и о таком направлении как профилактика экстремизма.</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b/>
          <w:bCs/>
          <w:i/>
          <w:iCs/>
          <w:color w:val="000000" w:themeColor="text1"/>
          <w:sz w:val="24"/>
          <w:szCs w:val="24"/>
          <w:lang w:eastAsia="ru-RU"/>
        </w:rPr>
        <w:t> </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b/>
          <w:bCs/>
          <w:i/>
          <w:iCs/>
          <w:color w:val="000000" w:themeColor="text1"/>
          <w:sz w:val="24"/>
          <w:szCs w:val="24"/>
          <w:lang w:eastAsia="ru-RU"/>
        </w:rPr>
        <w:t>В настоящее время существует пять основных психопрофилактических подходов к предупреждению проявлений экстремизма:</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b/>
          <w:bCs/>
          <w:i/>
          <w:iCs/>
          <w:color w:val="000000" w:themeColor="text1"/>
          <w:sz w:val="24"/>
          <w:szCs w:val="24"/>
          <w:lang w:eastAsia="ru-RU"/>
        </w:rPr>
        <w:t> </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u w:val="single"/>
          <w:lang w:eastAsia="ru-RU"/>
        </w:rPr>
        <w:t>1.Подход, основанный на распространении информации об экстремизме и организациях экстремистского толка.</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xml:space="preserve">Данный подход является наиболее распространенным типом превентивных стратегий. Он базируется на предоставлении информации об экстремистских организациях и об опасности их религиозных, националистических, политических идей, приведении </w:t>
      </w:r>
      <w:proofErr w:type="gramStart"/>
      <w:r w:rsidRPr="00543B5C">
        <w:rPr>
          <w:rFonts w:ascii="Times New Roman" w:eastAsia="Times New Roman" w:hAnsi="Times New Roman" w:cs="Times New Roman"/>
          <w:color w:val="000000" w:themeColor="text1"/>
          <w:sz w:val="24"/>
          <w:szCs w:val="24"/>
          <w:lang w:eastAsia="ru-RU"/>
        </w:rPr>
        <w:t>фактов о</w:t>
      </w:r>
      <w:proofErr w:type="gramEnd"/>
      <w:r w:rsidRPr="00543B5C">
        <w:rPr>
          <w:rFonts w:ascii="Times New Roman" w:eastAsia="Times New Roman" w:hAnsi="Times New Roman" w:cs="Times New Roman"/>
          <w:color w:val="000000" w:themeColor="text1"/>
          <w:sz w:val="24"/>
          <w:szCs w:val="24"/>
          <w:lang w:eastAsia="ru-RU"/>
        </w:rPr>
        <w:t xml:space="preserve"> жизненных трудностях, ситуациях и мотивах членов данных организаций. Социальные работники устраивают акции и создают проекты для информирования молодежи об экстремизме.</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В настоящее время этот метод частично комбинируется с другими типами интервенций, так как сам по себе он не является эффективным. Несмотря на то, что информационные программы способствуют повышению уровня знаний, они могут лишь дать толчок к отвращению всякого рода нетерпимости. Большинство таких программ не включают в себя задач, направленных на изменение поведения молодежи, формирование у них толерантности, национа</w:t>
      </w:r>
      <w:proofErr w:type="gramStart"/>
      <w:r w:rsidRPr="00543B5C">
        <w:rPr>
          <w:rFonts w:ascii="Times New Roman" w:eastAsia="Times New Roman" w:hAnsi="Times New Roman" w:cs="Times New Roman"/>
          <w:color w:val="000000" w:themeColor="text1"/>
          <w:sz w:val="24"/>
          <w:szCs w:val="24"/>
          <w:lang w:eastAsia="ru-RU"/>
        </w:rPr>
        <w:t>л-</w:t>
      </w:r>
      <w:proofErr w:type="gramEnd"/>
      <w:r w:rsidRPr="00543B5C">
        <w:rPr>
          <w:rFonts w:ascii="Times New Roman" w:eastAsia="Times New Roman" w:hAnsi="Times New Roman" w:cs="Times New Roman"/>
          <w:color w:val="000000" w:themeColor="text1"/>
          <w:sz w:val="24"/>
          <w:szCs w:val="24"/>
          <w:lang w:eastAsia="ru-RU"/>
        </w:rPr>
        <w:t xml:space="preserve"> и веротерпимости, и не отвечают на вопрос, как может </w:t>
      </w:r>
      <w:proofErr w:type="spellStart"/>
      <w:r w:rsidRPr="00543B5C">
        <w:rPr>
          <w:rFonts w:ascii="Times New Roman" w:eastAsia="Times New Roman" w:hAnsi="Times New Roman" w:cs="Times New Roman"/>
          <w:color w:val="000000" w:themeColor="text1"/>
          <w:sz w:val="24"/>
          <w:szCs w:val="24"/>
          <w:lang w:eastAsia="ru-RU"/>
        </w:rPr>
        <w:t>самореализоваться</w:t>
      </w:r>
      <w:proofErr w:type="spellEnd"/>
      <w:r w:rsidRPr="00543B5C">
        <w:rPr>
          <w:rFonts w:ascii="Times New Roman" w:eastAsia="Times New Roman" w:hAnsi="Times New Roman" w:cs="Times New Roman"/>
          <w:color w:val="000000" w:themeColor="text1"/>
          <w:sz w:val="24"/>
          <w:szCs w:val="24"/>
          <w:lang w:eastAsia="ru-RU"/>
        </w:rPr>
        <w:t xml:space="preserve"> молодой человек в настоящее время.</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Чаще всего эти программы недостаточно интенсивны и непродолжительны. Тем не менее, совсем отказываться от них преждевременно. Информация об опасности экстремистских организаций должна даваться как можно более подробно и вплетаться в структуру других программ, имеющих более широкие цели.</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u w:val="single"/>
          <w:lang w:eastAsia="ru-RU"/>
        </w:rPr>
        <w:t>2.Подход, основанный на аффективном обучении.</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В основе этого подхода лежит теоретическое положение о том, что проявлять нетерпимость к «другим» начинают, прежде всего, люди с недостаточно развитой эмоциональной сферой, воспитанные в семьях, где существовал запрет на выражение эмоций.</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xml:space="preserve">Аффективное (интенсивное эмоциональное) обучение базируется на понимании того, что нетерпимость чаще развивается у личностей с трудностями в определении и выражении </w:t>
      </w:r>
      <w:r w:rsidRPr="00543B5C">
        <w:rPr>
          <w:rFonts w:ascii="Times New Roman" w:eastAsia="Times New Roman" w:hAnsi="Times New Roman" w:cs="Times New Roman"/>
          <w:color w:val="000000" w:themeColor="text1"/>
          <w:sz w:val="24"/>
          <w:szCs w:val="24"/>
          <w:lang w:eastAsia="ru-RU"/>
        </w:rPr>
        <w:lastRenderedPageBreak/>
        <w:t xml:space="preserve">эмоций, имеющих так называемые </w:t>
      </w:r>
      <w:proofErr w:type="spellStart"/>
      <w:r w:rsidRPr="00543B5C">
        <w:rPr>
          <w:rFonts w:ascii="Times New Roman" w:eastAsia="Times New Roman" w:hAnsi="Times New Roman" w:cs="Times New Roman"/>
          <w:color w:val="000000" w:themeColor="text1"/>
          <w:sz w:val="24"/>
          <w:szCs w:val="24"/>
          <w:lang w:eastAsia="ru-RU"/>
        </w:rPr>
        <w:t>интерперсональные</w:t>
      </w:r>
      <w:proofErr w:type="spellEnd"/>
      <w:r w:rsidRPr="00543B5C">
        <w:rPr>
          <w:rFonts w:ascii="Times New Roman" w:eastAsia="Times New Roman" w:hAnsi="Times New Roman" w:cs="Times New Roman"/>
          <w:color w:val="000000" w:themeColor="text1"/>
          <w:sz w:val="24"/>
          <w:szCs w:val="24"/>
          <w:lang w:eastAsia="ru-RU"/>
        </w:rPr>
        <w:t xml:space="preserve"> факторы риска - низкую самооценку, неразвитую способность к сопереживанию (</w:t>
      </w:r>
      <w:proofErr w:type="spellStart"/>
      <w:r w:rsidRPr="00543B5C">
        <w:rPr>
          <w:rFonts w:ascii="Times New Roman" w:eastAsia="Times New Roman" w:hAnsi="Times New Roman" w:cs="Times New Roman"/>
          <w:color w:val="000000" w:themeColor="text1"/>
          <w:sz w:val="24"/>
          <w:szCs w:val="24"/>
          <w:lang w:eastAsia="ru-RU"/>
        </w:rPr>
        <w:t>эмпатию</w:t>
      </w:r>
      <w:proofErr w:type="spellEnd"/>
      <w:r w:rsidRPr="00543B5C">
        <w:rPr>
          <w:rFonts w:ascii="Times New Roman" w:eastAsia="Times New Roman" w:hAnsi="Times New Roman" w:cs="Times New Roman"/>
          <w:color w:val="000000" w:themeColor="text1"/>
          <w:sz w:val="24"/>
          <w:szCs w:val="24"/>
          <w:lang w:eastAsia="ru-RU"/>
        </w:rPr>
        <w:t>).</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В связи с этим у них не формируется умение накапливать собственный и чужой опыт переживаний, не развиваются навыки принятия решений в сложных стрессовых ситуациях.</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xml:space="preserve">Кроме того, люди с неразвитой способностью открыто проявлять свои эмоции, обычно недостаточно общительны, </w:t>
      </w:r>
      <w:proofErr w:type="spellStart"/>
      <w:r w:rsidRPr="00543B5C">
        <w:rPr>
          <w:rFonts w:ascii="Times New Roman" w:eastAsia="Times New Roman" w:hAnsi="Times New Roman" w:cs="Times New Roman"/>
          <w:color w:val="000000" w:themeColor="text1"/>
          <w:sz w:val="24"/>
          <w:szCs w:val="24"/>
          <w:lang w:eastAsia="ru-RU"/>
        </w:rPr>
        <w:t>скованы</w:t>
      </w:r>
      <w:proofErr w:type="spellEnd"/>
      <w:r w:rsidRPr="00543B5C">
        <w:rPr>
          <w:rFonts w:ascii="Times New Roman" w:eastAsia="Times New Roman" w:hAnsi="Times New Roman" w:cs="Times New Roman"/>
          <w:color w:val="000000" w:themeColor="text1"/>
          <w:sz w:val="24"/>
          <w:szCs w:val="24"/>
          <w:lang w:eastAsia="ru-RU"/>
        </w:rPr>
        <w:t xml:space="preserve"> в проявлении чувств, низко оцениваются сверстниками и поэтому готовы любой ценой, даже посредством преступлений, включиться в группу сверстников и быть там принятыми. Социальные работники при этом подходе должны учить клиентов управлять рационально своими эмоциями</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xml:space="preserve">Хотя данная модель и является эффективной, в современных условиях она не может использоваться изолированно от других, так как идеи экстремизма в настоящее время распространились не только на подростков с проблемной эмоциональной сферой, но и на многие другие слои этой возрастной группы. Кроме того, отечественная культура воспитания ребенка предполагает определенные эмоциональные запреты на чрезмерное эмпатическое сопереживание, что, несомненно, пагубно влияет на формирование личности в целом. </w:t>
      </w:r>
      <w:proofErr w:type="gramStart"/>
      <w:r w:rsidRPr="00543B5C">
        <w:rPr>
          <w:rFonts w:ascii="Times New Roman" w:eastAsia="Times New Roman" w:hAnsi="Times New Roman" w:cs="Times New Roman"/>
          <w:color w:val="000000" w:themeColor="text1"/>
          <w:sz w:val="24"/>
          <w:szCs w:val="24"/>
          <w:lang w:eastAsia="ru-RU"/>
        </w:rPr>
        <w:t>Иными словами, родительские «не плачь, не кричи, успокойся, будь мужчиной» и т. д., кроме известной пользы, приносят еще и определенный вред.</w:t>
      </w:r>
      <w:proofErr w:type="gramEnd"/>
    </w:p>
    <w:p w:rsidR="00543B5C" w:rsidRPr="00543B5C" w:rsidRDefault="00543B5C" w:rsidP="00543B5C">
      <w:pPr>
        <w:shd w:val="clear" w:color="auto" w:fill="FFFFFF"/>
        <w:spacing w:after="0" w:line="240" w:lineRule="auto"/>
        <w:ind w:left="-567" w:firstLine="1134"/>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u w:val="single"/>
          <w:lang w:eastAsia="ru-RU"/>
        </w:rPr>
        <w:t>3.Подход, основанный на влиянии социальных факторов.</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Данный подход базируется на понимании того, что влияние сверстников и семьи играет важную роль, способствуя или препятствуя зарождению экстремистских идей. С точки зрения данного подхода важнейшим фактором развития человека является социальная среда как источник обратной связи, поощрений и наказаний. В связи с этим подчеркивается важность социально ориентированной интервенции, представляющей собой специальные программы для родителей, или программы, направленные на предотвращение возможного социального давления экстремистской среды.</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xml:space="preserve">Наиболее популярными среди таких программ являются тренинги устойчивости к социальному давлению. Одним из важных подходов </w:t>
      </w:r>
      <w:proofErr w:type="gramStart"/>
      <w:r w:rsidRPr="00543B5C">
        <w:rPr>
          <w:rFonts w:ascii="Times New Roman" w:eastAsia="Times New Roman" w:hAnsi="Times New Roman" w:cs="Times New Roman"/>
          <w:color w:val="000000" w:themeColor="text1"/>
          <w:sz w:val="24"/>
          <w:szCs w:val="24"/>
          <w:lang w:eastAsia="ru-RU"/>
        </w:rPr>
        <w:t>в</w:t>
      </w:r>
      <w:proofErr w:type="gramEnd"/>
      <w:r w:rsidRPr="00543B5C">
        <w:rPr>
          <w:rFonts w:ascii="Times New Roman" w:eastAsia="Times New Roman" w:hAnsi="Times New Roman" w:cs="Times New Roman"/>
          <w:color w:val="000000" w:themeColor="text1"/>
          <w:sz w:val="24"/>
          <w:szCs w:val="24"/>
          <w:lang w:eastAsia="ru-RU"/>
        </w:rPr>
        <w:t xml:space="preserve"> </w:t>
      </w:r>
      <w:proofErr w:type="gramStart"/>
      <w:r w:rsidRPr="00543B5C">
        <w:rPr>
          <w:rFonts w:ascii="Times New Roman" w:eastAsia="Times New Roman" w:hAnsi="Times New Roman" w:cs="Times New Roman"/>
          <w:color w:val="000000" w:themeColor="text1"/>
          <w:sz w:val="24"/>
          <w:szCs w:val="24"/>
          <w:lang w:eastAsia="ru-RU"/>
        </w:rPr>
        <w:t>такого</w:t>
      </w:r>
      <w:proofErr w:type="gramEnd"/>
      <w:r w:rsidRPr="00543B5C">
        <w:rPr>
          <w:rFonts w:ascii="Times New Roman" w:eastAsia="Times New Roman" w:hAnsi="Times New Roman" w:cs="Times New Roman"/>
          <w:color w:val="000000" w:themeColor="text1"/>
          <w:sz w:val="24"/>
          <w:szCs w:val="24"/>
          <w:lang w:eastAsia="ru-RU"/>
        </w:rPr>
        <w:t xml:space="preserve"> рода программах является работа с молодежными лидерами - подростками, желающими пройти определенное обучение, для того, чтобы в дальнейшем осуществлять профилактическую </w:t>
      </w:r>
      <w:proofErr w:type="spellStart"/>
      <w:r w:rsidRPr="00543B5C">
        <w:rPr>
          <w:rFonts w:ascii="Times New Roman" w:eastAsia="Times New Roman" w:hAnsi="Times New Roman" w:cs="Times New Roman"/>
          <w:color w:val="000000" w:themeColor="text1"/>
          <w:sz w:val="24"/>
          <w:szCs w:val="24"/>
          <w:lang w:eastAsia="ru-RU"/>
        </w:rPr>
        <w:t>антиэкстремистскую</w:t>
      </w:r>
      <w:proofErr w:type="spellEnd"/>
      <w:r w:rsidRPr="00543B5C">
        <w:rPr>
          <w:rFonts w:ascii="Times New Roman" w:eastAsia="Times New Roman" w:hAnsi="Times New Roman" w:cs="Times New Roman"/>
          <w:color w:val="000000" w:themeColor="text1"/>
          <w:sz w:val="24"/>
          <w:szCs w:val="24"/>
          <w:lang w:eastAsia="ru-RU"/>
        </w:rPr>
        <w:t xml:space="preserve"> деятельность в своей школе, в своем районе.</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u w:val="single"/>
          <w:lang w:eastAsia="ru-RU"/>
        </w:rPr>
        <w:t>4.Подход, основанный на формировании жизненных навыков.</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В данном подходе центральным является понятие об изменении поведения, поэтому в нем используются преимущественно методы поведенческой модификации. Основу этого направления составляет теория социального научения Бандуры (</w:t>
      </w:r>
      <w:proofErr w:type="spellStart"/>
      <w:r w:rsidRPr="00543B5C">
        <w:rPr>
          <w:rFonts w:ascii="Times New Roman" w:eastAsia="Times New Roman" w:hAnsi="Times New Roman" w:cs="Times New Roman"/>
          <w:color w:val="000000" w:themeColor="text1"/>
          <w:sz w:val="24"/>
          <w:szCs w:val="24"/>
          <w:lang w:eastAsia="ru-RU"/>
        </w:rPr>
        <w:t>Bandura</w:t>
      </w:r>
      <w:proofErr w:type="spellEnd"/>
      <w:r w:rsidRPr="00543B5C">
        <w:rPr>
          <w:rFonts w:ascii="Times New Roman" w:eastAsia="Times New Roman" w:hAnsi="Times New Roman" w:cs="Times New Roman"/>
          <w:color w:val="000000" w:themeColor="text1"/>
          <w:sz w:val="24"/>
          <w:szCs w:val="24"/>
          <w:lang w:eastAsia="ru-RU"/>
        </w:rPr>
        <w:t xml:space="preserve"> A., 1969). В данном контексте проблемное поведение подростка рассматривается с точки зрения функциональных проблем и подразумевает помощь в достижении возрастных и личных целей. С этой точки зрения начальная фаза экстремистской деятельности может быть попыткой демонстрации взрослого поведения, т.е. формой отчуждения от родительской дисциплины, выражением социального протеста и вызовом по отношению к ценностям среды, она дает возможность стать участником </w:t>
      </w:r>
      <w:proofErr w:type="spellStart"/>
      <w:r w:rsidRPr="00543B5C">
        <w:rPr>
          <w:rFonts w:ascii="Times New Roman" w:eastAsia="Times New Roman" w:hAnsi="Times New Roman" w:cs="Times New Roman"/>
          <w:color w:val="000000" w:themeColor="text1"/>
          <w:sz w:val="24"/>
          <w:szCs w:val="24"/>
          <w:lang w:eastAsia="ru-RU"/>
        </w:rPr>
        <w:t>субкультурального</w:t>
      </w:r>
      <w:proofErr w:type="spellEnd"/>
      <w:r w:rsidRPr="00543B5C">
        <w:rPr>
          <w:rFonts w:ascii="Times New Roman" w:eastAsia="Times New Roman" w:hAnsi="Times New Roman" w:cs="Times New Roman"/>
          <w:color w:val="000000" w:themeColor="text1"/>
          <w:sz w:val="24"/>
          <w:szCs w:val="24"/>
          <w:lang w:eastAsia="ru-RU"/>
        </w:rPr>
        <w:t xml:space="preserve"> жизненного стиля.</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xml:space="preserve">Исследователи этого вопроса описывают множество таких субъективных мотивов и четко устанавливают один факт: агрессия становится основным фактором в поведении молодых людей. На основе данной позиции разрабатываются программы жизненных навыков, которые заключаются в повышении у подростков устойчивости к различным отрицательным социальным влияниям. Стремление юных соотечественников перенимать западный поведенческий имидж - вещь неизбежная, однако непременной составляющей </w:t>
      </w:r>
      <w:r w:rsidRPr="00543B5C">
        <w:rPr>
          <w:rFonts w:ascii="Times New Roman" w:eastAsia="Times New Roman" w:hAnsi="Times New Roman" w:cs="Times New Roman"/>
          <w:color w:val="000000" w:themeColor="text1"/>
          <w:sz w:val="24"/>
          <w:szCs w:val="24"/>
          <w:lang w:eastAsia="ru-RU"/>
        </w:rPr>
        <w:lastRenderedPageBreak/>
        <w:t>этого процесса должно быть когнитивное развитие - основа осмысленного формирования собственного поведенческого стиля.</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u w:val="single"/>
          <w:lang w:eastAsia="ru-RU"/>
        </w:rPr>
        <w:t>5.Подход, основанный на развитии деятельности, альтернативной экстремистской.</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Этот подход предполагает необходимость развития альтернативных социальных программ для молодежи, в которых могли бы быть в социально нормативных рамках реализованы стремление к риску, поиск острых ощущений, повышенная поведенческая активность, столь свойственные молодым. Данное направление является попыткой развития специфической активности с целью уменьшить риск проявления экстремистской агрессии.</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Например, в настоящее время все больше футбольных фанатов становятся экстремистами. Однако, любовь к своей команде не причина ненависти к другим. Некоторые социальные работники предлагали создавать все больше открытых площадок для игр в футбол, чтобы болельщики не выходили на бои с противниками, а играли в футбол между собой или с болельщиками других футбольных команд</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xml:space="preserve">А. </w:t>
      </w:r>
      <w:proofErr w:type="spellStart"/>
      <w:r w:rsidRPr="00543B5C">
        <w:rPr>
          <w:rFonts w:ascii="Times New Roman" w:eastAsia="Times New Roman" w:hAnsi="Times New Roman" w:cs="Times New Roman"/>
          <w:color w:val="000000" w:themeColor="text1"/>
          <w:sz w:val="24"/>
          <w:szCs w:val="24"/>
          <w:lang w:eastAsia="ru-RU"/>
        </w:rPr>
        <w:t>Кромин</w:t>
      </w:r>
      <w:proofErr w:type="spellEnd"/>
      <w:r w:rsidRPr="00543B5C">
        <w:rPr>
          <w:rFonts w:ascii="Times New Roman" w:eastAsia="Times New Roman" w:hAnsi="Times New Roman" w:cs="Times New Roman"/>
          <w:color w:val="000000" w:themeColor="text1"/>
          <w:sz w:val="24"/>
          <w:szCs w:val="24"/>
          <w:lang w:eastAsia="ru-RU"/>
        </w:rPr>
        <w:t xml:space="preserve"> выделяет четыре варианта программ, основанных на деятельности, альтернативной экстремистской:</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1.                      Предложение специфической активности (например, путешествия с приключениями), которое вызывает волнение и предполагает преодоление различных препятствий.</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2.                      Комбинация возможности удовлетворения специфических для подростков потребностей (например, потребности в самореализации) со специфической активностью (например, занятия творчеством или спортом).</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3.                      Поощрение участия подростков во всех видах специфической активности (разнообразные хобби, клубы и т. д.).</w:t>
      </w:r>
    </w:p>
    <w:p w:rsidR="00543B5C" w:rsidRPr="00543B5C" w:rsidRDefault="00543B5C" w:rsidP="00543B5C">
      <w:p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4.                      Создание групп молодых людей, заботящихся об активном выборе своей жизненной позиции. Результаты этих программ не свидетельствуют о явных успехах или неудачах, однако они особенно эффективны в группах высокого риска отклоняющегося поведения.</w:t>
      </w:r>
    </w:p>
    <w:p w:rsidR="00543B5C" w:rsidRPr="00543B5C" w:rsidRDefault="00543B5C" w:rsidP="00543B5C">
      <w:pPr>
        <w:spacing w:after="7" w:line="250" w:lineRule="atLeast"/>
        <w:ind w:left="3260"/>
        <w:rPr>
          <w:rFonts w:ascii="Times New Roman" w:eastAsia="Times New Roman" w:hAnsi="Times New Roman" w:cs="Times New Roman"/>
          <w:color w:val="000000" w:themeColor="text1"/>
          <w:sz w:val="24"/>
          <w:szCs w:val="24"/>
          <w:lang w:eastAsia="ru-RU"/>
        </w:rPr>
      </w:pPr>
      <w:r w:rsidRPr="00543B5C">
        <w:rPr>
          <w:rFonts w:ascii="Times New Roman" w:eastAsia="Times New Roman" w:hAnsi="Times New Roman" w:cs="Times New Roman"/>
          <w:color w:val="000000" w:themeColor="text1"/>
          <w:sz w:val="24"/>
          <w:szCs w:val="24"/>
          <w:lang w:eastAsia="ru-RU"/>
        </w:rPr>
        <w:t> </w:t>
      </w:r>
    </w:p>
    <w:p w:rsidR="00543B5C" w:rsidRPr="00543B5C" w:rsidRDefault="00543B5C" w:rsidP="00543B5C">
      <w:pPr>
        <w:shd w:val="clear" w:color="auto" w:fill="FFFFFF"/>
        <w:spacing w:before="30" w:after="30" w:line="240" w:lineRule="auto"/>
        <w:ind w:firstLine="567"/>
        <w:jc w:val="center"/>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Санкт-Петербургская академия постдипломного педагогического образования</w:t>
      </w:r>
    </w:p>
    <w:p w:rsidR="00543B5C" w:rsidRPr="00543B5C" w:rsidRDefault="00543B5C" w:rsidP="00543B5C">
      <w:pPr>
        <w:shd w:val="clear" w:color="auto" w:fill="FFFFFF"/>
        <w:spacing w:before="30" w:after="30" w:line="240" w:lineRule="auto"/>
        <w:ind w:firstLine="567"/>
        <w:jc w:val="center"/>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b/>
          <w:bCs/>
          <w:color w:val="000000"/>
          <w:sz w:val="24"/>
          <w:szCs w:val="24"/>
          <w:lang w:eastAsia="ru-RU"/>
        </w:rPr>
        <w:t>Лингвистические проявления экстремизма</w:t>
      </w:r>
    </w:p>
    <w:p w:rsidR="00543B5C" w:rsidRPr="00543B5C" w:rsidRDefault="00543B5C" w:rsidP="00543B5C">
      <w:pPr>
        <w:shd w:val="clear" w:color="auto" w:fill="FFFFFF"/>
        <w:spacing w:before="30" w:after="30" w:line="240" w:lineRule="auto"/>
        <w:ind w:firstLine="567"/>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b/>
          <w:bCs/>
          <w:color w:val="000000"/>
          <w:sz w:val="24"/>
          <w:szCs w:val="24"/>
          <w:lang w:eastAsia="ru-RU"/>
        </w:rPr>
        <w:t> </w:t>
      </w:r>
    </w:p>
    <w:p w:rsidR="00543B5C" w:rsidRPr="00543B5C" w:rsidRDefault="00543B5C" w:rsidP="00543B5C">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1.                  </w:t>
      </w:r>
      <w:r w:rsidRPr="00543B5C">
        <w:rPr>
          <w:rFonts w:ascii="Times New Roman" w:eastAsia="Times New Roman" w:hAnsi="Times New Roman" w:cs="Times New Roman"/>
          <w:b/>
          <w:bCs/>
          <w:i/>
          <w:iCs/>
          <w:color w:val="000000"/>
          <w:sz w:val="24"/>
          <w:szCs w:val="24"/>
          <w:lang w:eastAsia="ru-RU"/>
        </w:rPr>
        <w:t>Открытые призывы к насилию</w:t>
      </w:r>
      <w:r w:rsidRPr="00543B5C">
        <w:rPr>
          <w:rFonts w:ascii="Times New Roman" w:eastAsia="Times New Roman" w:hAnsi="Times New Roman" w:cs="Times New Roman"/>
          <w:color w:val="000000"/>
          <w:sz w:val="24"/>
          <w:szCs w:val="24"/>
          <w:lang w:eastAsia="ru-RU"/>
        </w:rPr>
        <w:t xml:space="preserve">  (в конкретной ситуации, с указанием объекта насилия; провозглашение насилия допустимым средством в своих статьях, документах и т.п.; в том числе и в виде абстрактных призывов типа «Бей </w:t>
      </w:r>
      <w:proofErr w:type="gramStart"/>
      <w:r w:rsidRPr="00543B5C">
        <w:rPr>
          <w:rFonts w:ascii="Times New Roman" w:eastAsia="Times New Roman" w:hAnsi="Times New Roman" w:cs="Times New Roman"/>
          <w:color w:val="000000"/>
          <w:sz w:val="24"/>
          <w:szCs w:val="24"/>
          <w:lang w:eastAsia="ru-RU"/>
        </w:rPr>
        <w:t>жидов</w:t>
      </w:r>
      <w:proofErr w:type="gramEnd"/>
      <w:r w:rsidRPr="00543B5C">
        <w:rPr>
          <w:rFonts w:ascii="Times New Roman" w:eastAsia="Times New Roman" w:hAnsi="Times New Roman" w:cs="Times New Roman"/>
          <w:color w:val="000000"/>
          <w:sz w:val="24"/>
          <w:szCs w:val="24"/>
          <w:lang w:eastAsia="ru-RU"/>
        </w:rPr>
        <w:t>!», «Убивай хачиков!», «Смерть черным»);</w:t>
      </w:r>
    </w:p>
    <w:p w:rsidR="00543B5C" w:rsidRPr="00543B5C" w:rsidRDefault="00543B5C" w:rsidP="00543B5C">
      <w:pPr>
        <w:shd w:val="clear" w:color="auto" w:fill="FFFFFF"/>
        <w:spacing w:before="30" w:after="30" w:line="240" w:lineRule="auto"/>
        <w:ind w:left="-567" w:firstLine="709"/>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2.             </w:t>
      </w:r>
      <w:r w:rsidRPr="00543B5C">
        <w:rPr>
          <w:rFonts w:ascii="Times New Roman" w:eastAsia="Times New Roman" w:hAnsi="Times New Roman" w:cs="Times New Roman"/>
          <w:b/>
          <w:bCs/>
          <w:i/>
          <w:iCs/>
          <w:color w:val="000000"/>
          <w:sz w:val="24"/>
          <w:szCs w:val="24"/>
          <w:lang w:eastAsia="ru-RU"/>
        </w:rPr>
        <w:t>Открытые призывы к дискриминации, </w:t>
      </w:r>
      <w:r w:rsidRPr="00543B5C">
        <w:rPr>
          <w:rFonts w:ascii="Times New Roman" w:eastAsia="Times New Roman" w:hAnsi="Times New Roman" w:cs="Times New Roman"/>
          <w:color w:val="000000"/>
          <w:sz w:val="24"/>
          <w:szCs w:val="24"/>
          <w:lang w:eastAsia="ru-RU"/>
        </w:rPr>
        <w:t>в том числе в виде общих лозунгов;</w:t>
      </w:r>
    </w:p>
    <w:p w:rsidR="00543B5C" w:rsidRPr="00543B5C" w:rsidRDefault="00543B5C" w:rsidP="00543B5C">
      <w:pPr>
        <w:shd w:val="clear" w:color="auto" w:fill="FFFFFF"/>
        <w:spacing w:before="30" w:after="30" w:line="240" w:lineRule="auto"/>
        <w:ind w:left="-567" w:firstLine="709"/>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3.             </w:t>
      </w:r>
      <w:r w:rsidRPr="00543B5C">
        <w:rPr>
          <w:rFonts w:ascii="Times New Roman" w:eastAsia="Times New Roman" w:hAnsi="Times New Roman" w:cs="Times New Roman"/>
          <w:b/>
          <w:bCs/>
          <w:i/>
          <w:iCs/>
          <w:color w:val="000000"/>
          <w:sz w:val="24"/>
          <w:szCs w:val="24"/>
          <w:lang w:eastAsia="ru-RU"/>
        </w:rPr>
        <w:t>Завуалированные призывы к насилию и дискриминации</w:t>
      </w:r>
      <w:r w:rsidRPr="00543B5C">
        <w:rPr>
          <w:rFonts w:ascii="Times New Roman" w:eastAsia="Times New Roman" w:hAnsi="Times New Roman" w:cs="Times New Roman"/>
          <w:color w:val="000000"/>
          <w:sz w:val="24"/>
          <w:szCs w:val="24"/>
          <w:lang w:eastAsia="ru-RU"/>
        </w:rPr>
        <w:t> (пропаганда «позитивных», исторических или современных, примеров насилия или дискриминации; выражения типа «хорошо бы сделать с ними …», «давно пора …», «нужно всем вместе сделать…», «следует не позволять им …» и т.п.);</w:t>
      </w:r>
    </w:p>
    <w:p w:rsidR="00543B5C" w:rsidRPr="00543B5C" w:rsidRDefault="00543B5C" w:rsidP="00543B5C">
      <w:pPr>
        <w:shd w:val="clear" w:color="auto" w:fill="FFFFFF"/>
        <w:spacing w:before="30" w:after="30" w:line="240" w:lineRule="auto"/>
        <w:ind w:left="-567" w:firstLine="709"/>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4.             </w:t>
      </w:r>
      <w:r w:rsidRPr="00543B5C">
        <w:rPr>
          <w:rFonts w:ascii="Times New Roman" w:eastAsia="Times New Roman" w:hAnsi="Times New Roman" w:cs="Times New Roman"/>
          <w:b/>
          <w:bCs/>
          <w:i/>
          <w:iCs/>
          <w:color w:val="000000"/>
          <w:sz w:val="24"/>
          <w:szCs w:val="24"/>
          <w:lang w:eastAsia="ru-RU"/>
        </w:rPr>
        <w:t>Создание негативного образа этнической или религиозной группы</w:t>
      </w:r>
      <w:r w:rsidRPr="00543B5C">
        <w:rPr>
          <w:rFonts w:ascii="Times New Roman" w:eastAsia="Times New Roman" w:hAnsi="Times New Roman" w:cs="Times New Roman"/>
          <w:color w:val="000000"/>
          <w:sz w:val="24"/>
          <w:szCs w:val="24"/>
          <w:lang w:eastAsia="ru-RU"/>
        </w:rPr>
        <w:t> (сопряжено не с конкретными обвинениями, а скорее передано тоном, контекстом текста);</w:t>
      </w:r>
    </w:p>
    <w:p w:rsidR="00543B5C" w:rsidRPr="00543B5C" w:rsidRDefault="00543B5C" w:rsidP="00543B5C">
      <w:pPr>
        <w:shd w:val="clear" w:color="auto" w:fill="FFFFFF"/>
        <w:spacing w:before="30" w:after="30" w:line="240" w:lineRule="auto"/>
        <w:ind w:left="-567" w:firstLine="709"/>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5.             </w:t>
      </w:r>
      <w:r w:rsidRPr="00543B5C">
        <w:rPr>
          <w:rFonts w:ascii="Times New Roman" w:eastAsia="Times New Roman" w:hAnsi="Times New Roman" w:cs="Times New Roman"/>
          <w:b/>
          <w:bCs/>
          <w:i/>
          <w:iCs/>
          <w:color w:val="000000"/>
          <w:sz w:val="24"/>
          <w:szCs w:val="24"/>
          <w:lang w:eastAsia="ru-RU"/>
        </w:rPr>
        <w:t>Оправдание и поощрение исторических случаев насилия и дискриминации</w:t>
      </w:r>
      <w:r w:rsidRPr="00543B5C">
        <w:rPr>
          <w:rFonts w:ascii="Times New Roman" w:eastAsia="Times New Roman" w:hAnsi="Times New Roman" w:cs="Times New Roman"/>
          <w:color w:val="000000"/>
          <w:sz w:val="24"/>
          <w:szCs w:val="24"/>
          <w:lang w:eastAsia="ru-RU"/>
        </w:rPr>
        <w:t> (выражения типа «турки резали армян в 1915 году в порядке самообороны»);</w:t>
      </w:r>
    </w:p>
    <w:p w:rsidR="00543B5C" w:rsidRPr="00543B5C" w:rsidRDefault="00543B5C" w:rsidP="00543B5C">
      <w:pPr>
        <w:shd w:val="clear" w:color="auto" w:fill="FFFFFF"/>
        <w:spacing w:before="30" w:after="30" w:line="240" w:lineRule="auto"/>
        <w:ind w:left="-567" w:firstLine="709"/>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6.             </w:t>
      </w:r>
      <w:r w:rsidRPr="00543B5C">
        <w:rPr>
          <w:rFonts w:ascii="Times New Roman" w:eastAsia="Times New Roman" w:hAnsi="Times New Roman" w:cs="Times New Roman"/>
          <w:b/>
          <w:bCs/>
          <w:i/>
          <w:iCs/>
          <w:color w:val="000000"/>
          <w:sz w:val="24"/>
          <w:szCs w:val="24"/>
          <w:lang w:eastAsia="ru-RU"/>
        </w:rPr>
        <w:t>Публикации и высказывания, подвергающие сомнению общепризнанные исторические факты насилия и дискриминации</w:t>
      </w:r>
      <w:r w:rsidRPr="00543B5C">
        <w:rPr>
          <w:rFonts w:ascii="Times New Roman" w:eastAsia="Times New Roman" w:hAnsi="Times New Roman" w:cs="Times New Roman"/>
          <w:color w:val="000000"/>
          <w:sz w:val="24"/>
          <w:szCs w:val="24"/>
          <w:lang w:eastAsia="ru-RU"/>
        </w:rPr>
        <w:t> (например, масштабы Холокоста преувеличены, «чеченцев выслали за то, что они перешли на сторону Гитлера»);</w:t>
      </w:r>
    </w:p>
    <w:p w:rsidR="00543B5C" w:rsidRPr="00543B5C" w:rsidRDefault="00543B5C" w:rsidP="00543B5C">
      <w:pPr>
        <w:shd w:val="clear" w:color="auto" w:fill="FFFFFF"/>
        <w:spacing w:before="30" w:after="30" w:line="240" w:lineRule="auto"/>
        <w:ind w:left="-567" w:firstLine="709"/>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7.             </w:t>
      </w:r>
      <w:proofErr w:type="gramStart"/>
      <w:r w:rsidRPr="00543B5C">
        <w:rPr>
          <w:rFonts w:ascii="Times New Roman" w:eastAsia="Times New Roman" w:hAnsi="Times New Roman" w:cs="Times New Roman"/>
          <w:b/>
          <w:bCs/>
          <w:i/>
          <w:iCs/>
          <w:color w:val="000000"/>
          <w:sz w:val="24"/>
          <w:szCs w:val="24"/>
          <w:lang w:eastAsia="ru-RU"/>
        </w:rPr>
        <w:t>Утверждения, заявления о неполноценности другой этнической или религиозной группы и ее представителях</w:t>
      </w:r>
      <w:r w:rsidRPr="00543B5C">
        <w:rPr>
          <w:rFonts w:ascii="Times New Roman" w:eastAsia="Times New Roman" w:hAnsi="Times New Roman" w:cs="Times New Roman"/>
          <w:color w:val="000000"/>
          <w:sz w:val="24"/>
          <w:szCs w:val="24"/>
          <w:lang w:eastAsia="ru-RU"/>
        </w:rPr>
        <w:t xml:space="preserve"> (недостаток культурности – «необразованные, варвары, дикие, </w:t>
      </w:r>
      <w:r w:rsidRPr="00543B5C">
        <w:rPr>
          <w:rFonts w:ascii="Times New Roman" w:eastAsia="Times New Roman" w:hAnsi="Times New Roman" w:cs="Times New Roman"/>
          <w:color w:val="000000"/>
          <w:sz w:val="24"/>
          <w:szCs w:val="24"/>
          <w:lang w:eastAsia="ru-RU"/>
        </w:rPr>
        <w:lastRenderedPageBreak/>
        <w:t>невоспитанные, с гор спустились и т.д.», интеллектуальных способностей – «умственно ограниченные тупые, низкий интеллект и т.д.», неспособность к созидательному труду) той или иной этнической или религиозной группы как таковой (идеи типа «азербайджанцы только на рынке работают», «казахи туповаты», «цыгане - бездельники», «русские – пьяницы</w:t>
      </w:r>
      <w:proofErr w:type="gramEnd"/>
      <w:r w:rsidRPr="00543B5C">
        <w:rPr>
          <w:rFonts w:ascii="Times New Roman" w:eastAsia="Times New Roman" w:hAnsi="Times New Roman" w:cs="Times New Roman"/>
          <w:color w:val="000000"/>
          <w:sz w:val="24"/>
          <w:szCs w:val="24"/>
          <w:lang w:eastAsia="ru-RU"/>
        </w:rPr>
        <w:t>» и т.д.);</w:t>
      </w:r>
    </w:p>
    <w:p w:rsidR="00543B5C" w:rsidRPr="00543B5C" w:rsidRDefault="00543B5C" w:rsidP="00543B5C">
      <w:pPr>
        <w:shd w:val="clear" w:color="auto" w:fill="FFFFFF"/>
        <w:spacing w:before="30" w:after="30" w:line="240" w:lineRule="auto"/>
        <w:ind w:left="-567" w:firstLine="709"/>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8.             </w:t>
      </w:r>
      <w:r w:rsidRPr="00543B5C">
        <w:rPr>
          <w:rFonts w:ascii="Times New Roman" w:eastAsia="Times New Roman" w:hAnsi="Times New Roman" w:cs="Times New Roman"/>
          <w:b/>
          <w:bCs/>
          <w:i/>
          <w:iCs/>
          <w:color w:val="000000"/>
          <w:sz w:val="24"/>
          <w:szCs w:val="24"/>
          <w:lang w:eastAsia="ru-RU"/>
        </w:rPr>
        <w:t>Утверждения об исторических преступлениях той или иной этнической или религиозной группы как таковой</w:t>
      </w:r>
      <w:r w:rsidRPr="00543B5C">
        <w:rPr>
          <w:rFonts w:ascii="Times New Roman" w:eastAsia="Times New Roman" w:hAnsi="Times New Roman" w:cs="Times New Roman"/>
          <w:color w:val="000000"/>
          <w:sz w:val="24"/>
          <w:szCs w:val="24"/>
          <w:lang w:eastAsia="ru-RU"/>
        </w:rPr>
        <w:t> (типа «мусульмане всегда распространяли свою веру огнем и мечом», «поляки всегда злоумышляли против русских»);</w:t>
      </w:r>
    </w:p>
    <w:p w:rsidR="00543B5C" w:rsidRPr="00543B5C" w:rsidRDefault="00543B5C" w:rsidP="00543B5C">
      <w:pPr>
        <w:shd w:val="clear" w:color="auto" w:fill="FFFFFF"/>
        <w:spacing w:before="30" w:after="30" w:line="240" w:lineRule="auto"/>
        <w:ind w:left="-567" w:firstLine="709"/>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9.             </w:t>
      </w:r>
      <w:r w:rsidRPr="00543B5C">
        <w:rPr>
          <w:rFonts w:ascii="Times New Roman" w:eastAsia="Times New Roman" w:hAnsi="Times New Roman" w:cs="Times New Roman"/>
          <w:b/>
          <w:bCs/>
          <w:i/>
          <w:iCs/>
          <w:color w:val="000000"/>
          <w:sz w:val="24"/>
          <w:szCs w:val="24"/>
          <w:lang w:eastAsia="ru-RU"/>
        </w:rPr>
        <w:t>Утверждения о криминальности той или иной этнической или религиозной группы</w:t>
      </w:r>
      <w:r w:rsidRPr="00543B5C">
        <w:rPr>
          <w:rFonts w:ascii="Times New Roman" w:eastAsia="Times New Roman" w:hAnsi="Times New Roman" w:cs="Times New Roman"/>
          <w:color w:val="000000"/>
          <w:sz w:val="24"/>
          <w:szCs w:val="24"/>
          <w:lang w:eastAsia="ru-RU"/>
        </w:rPr>
        <w:t> (например, «цыгане – воры»);</w:t>
      </w:r>
    </w:p>
    <w:p w:rsidR="00543B5C" w:rsidRPr="00543B5C" w:rsidRDefault="00543B5C" w:rsidP="00543B5C">
      <w:pPr>
        <w:shd w:val="clear" w:color="auto" w:fill="FFFFFF"/>
        <w:spacing w:before="30" w:after="30" w:line="240" w:lineRule="auto"/>
        <w:ind w:left="-567" w:firstLine="709"/>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10.         </w:t>
      </w:r>
      <w:r w:rsidRPr="00543B5C">
        <w:rPr>
          <w:rFonts w:ascii="Times New Roman" w:eastAsia="Times New Roman" w:hAnsi="Times New Roman" w:cs="Times New Roman"/>
          <w:b/>
          <w:bCs/>
          <w:i/>
          <w:iCs/>
          <w:color w:val="000000"/>
          <w:sz w:val="24"/>
          <w:szCs w:val="24"/>
          <w:lang w:eastAsia="ru-RU"/>
        </w:rPr>
        <w:t>Утверждения о моральных недостатках той или иной этнической или религиозной группы</w:t>
      </w:r>
      <w:r w:rsidRPr="00543B5C">
        <w:rPr>
          <w:rFonts w:ascii="Times New Roman" w:eastAsia="Times New Roman" w:hAnsi="Times New Roman" w:cs="Times New Roman"/>
          <w:color w:val="000000"/>
          <w:sz w:val="24"/>
          <w:szCs w:val="24"/>
          <w:lang w:eastAsia="ru-RU"/>
        </w:rPr>
        <w:t> («евреи корыстолюбивы», «цыгане – обманщики» – отличать от культурной или интеллектуальной неполноценности);</w:t>
      </w:r>
    </w:p>
    <w:p w:rsidR="00543B5C" w:rsidRPr="00543B5C" w:rsidRDefault="00543B5C" w:rsidP="00543B5C">
      <w:pPr>
        <w:shd w:val="clear" w:color="auto" w:fill="FFFFFF"/>
        <w:spacing w:before="30" w:after="30" w:line="240" w:lineRule="auto"/>
        <w:ind w:left="-567" w:firstLine="709"/>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11.         </w:t>
      </w:r>
      <w:r w:rsidRPr="00543B5C">
        <w:rPr>
          <w:rFonts w:ascii="Times New Roman" w:eastAsia="Times New Roman" w:hAnsi="Times New Roman" w:cs="Times New Roman"/>
          <w:b/>
          <w:bCs/>
          <w:i/>
          <w:iCs/>
          <w:color w:val="000000"/>
          <w:sz w:val="24"/>
          <w:szCs w:val="24"/>
          <w:lang w:eastAsia="ru-RU"/>
        </w:rPr>
        <w:t>Рассуждения о непропорциональном превосходстве</w:t>
      </w:r>
      <w:r w:rsidRPr="00543B5C">
        <w:rPr>
          <w:rFonts w:ascii="Times New Roman" w:eastAsia="Times New Roman" w:hAnsi="Times New Roman" w:cs="Times New Roman"/>
          <w:color w:val="000000"/>
          <w:sz w:val="24"/>
          <w:szCs w:val="24"/>
          <w:lang w:eastAsia="ru-RU"/>
        </w:rPr>
        <w:t> той или иной этнической или религиозной группы в материальном достатке, представительстве во властных структурах, прессе и т.д.;</w:t>
      </w:r>
    </w:p>
    <w:p w:rsidR="00543B5C" w:rsidRPr="00543B5C" w:rsidRDefault="00543B5C" w:rsidP="00543B5C">
      <w:pPr>
        <w:shd w:val="clear" w:color="auto" w:fill="FFFFFF"/>
        <w:spacing w:before="30" w:after="30" w:line="240" w:lineRule="auto"/>
        <w:ind w:left="-567" w:firstLine="709"/>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12.         </w:t>
      </w:r>
      <w:r w:rsidRPr="00543B5C">
        <w:rPr>
          <w:rFonts w:ascii="Times New Roman" w:eastAsia="Times New Roman" w:hAnsi="Times New Roman" w:cs="Times New Roman"/>
          <w:b/>
          <w:bCs/>
          <w:i/>
          <w:iCs/>
          <w:color w:val="000000"/>
          <w:sz w:val="24"/>
          <w:szCs w:val="24"/>
          <w:lang w:eastAsia="ru-RU"/>
        </w:rPr>
        <w:t>Обвинения в негативном влиянии той или иной этнической или религиозной группы на общество, государство</w:t>
      </w:r>
      <w:r w:rsidRPr="00543B5C">
        <w:rPr>
          <w:rFonts w:ascii="Times New Roman" w:eastAsia="Times New Roman" w:hAnsi="Times New Roman" w:cs="Times New Roman"/>
          <w:color w:val="000000"/>
          <w:sz w:val="24"/>
          <w:szCs w:val="24"/>
          <w:lang w:eastAsia="ru-RU"/>
        </w:rPr>
        <w:t> («размывание национальной идентичности», «инородцы превращают Москву в нерусский город», «мормоны подрывают нашу православную идентичность»);</w:t>
      </w:r>
    </w:p>
    <w:p w:rsidR="00543B5C" w:rsidRPr="00543B5C" w:rsidRDefault="00543B5C" w:rsidP="00543B5C">
      <w:pPr>
        <w:shd w:val="clear" w:color="auto" w:fill="FFFFFF"/>
        <w:spacing w:before="30" w:after="30" w:line="240" w:lineRule="auto"/>
        <w:ind w:left="-567" w:firstLine="709"/>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13.         </w:t>
      </w:r>
      <w:r w:rsidRPr="00543B5C">
        <w:rPr>
          <w:rFonts w:ascii="Times New Roman" w:eastAsia="Times New Roman" w:hAnsi="Times New Roman" w:cs="Times New Roman"/>
          <w:b/>
          <w:bCs/>
          <w:i/>
          <w:iCs/>
          <w:color w:val="000000"/>
          <w:sz w:val="24"/>
          <w:szCs w:val="24"/>
          <w:lang w:eastAsia="ru-RU"/>
        </w:rPr>
        <w:t>Упоминание этнической или религиозной группы или ее представителей как таковых в унизительном или оскорбительном контексте</w:t>
      </w:r>
      <w:r w:rsidRPr="00543B5C">
        <w:rPr>
          <w:rFonts w:ascii="Times New Roman" w:eastAsia="Times New Roman" w:hAnsi="Times New Roman" w:cs="Times New Roman"/>
          <w:color w:val="000000"/>
          <w:sz w:val="24"/>
          <w:szCs w:val="24"/>
          <w:lang w:eastAsia="ru-RU"/>
        </w:rPr>
        <w:t> (в том числе в уголовной хронике или просто при упоминании этнонима);</w:t>
      </w:r>
    </w:p>
    <w:p w:rsidR="00543B5C" w:rsidRPr="00543B5C" w:rsidRDefault="00543B5C" w:rsidP="00543B5C">
      <w:pPr>
        <w:shd w:val="clear" w:color="auto" w:fill="FFFFFF"/>
        <w:spacing w:before="30" w:after="30" w:line="240" w:lineRule="auto"/>
        <w:ind w:left="-567" w:firstLine="709"/>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14.         </w:t>
      </w:r>
      <w:r w:rsidRPr="00543B5C">
        <w:rPr>
          <w:rFonts w:ascii="Times New Roman" w:eastAsia="Times New Roman" w:hAnsi="Times New Roman" w:cs="Times New Roman"/>
          <w:b/>
          <w:bCs/>
          <w:i/>
          <w:iCs/>
          <w:color w:val="000000"/>
          <w:sz w:val="24"/>
          <w:szCs w:val="24"/>
          <w:lang w:eastAsia="ru-RU"/>
        </w:rPr>
        <w:t>Призывы не допустить закрепления</w:t>
      </w:r>
      <w:r w:rsidRPr="00543B5C">
        <w:rPr>
          <w:rFonts w:ascii="Times New Roman" w:eastAsia="Times New Roman" w:hAnsi="Times New Roman" w:cs="Times New Roman"/>
          <w:color w:val="000000"/>
          <w:sz w:val="24"/>
          <w:szCs w:val="24"/>
          <w:lang w:eastAsia="ru-RU"/>
        </w:rPr>
        <w:t> в регионе (районе, городе и т.д.) </w:t>
      </w:r>
      <w:r w:rsidRPr="00543B5C">
        <w:rPr>
          <w:rFonts w:ascii="Times New Roman" w:eastAsia="Times New Roman" w:hAnsi="Times New Roman" w:cs="Times New Roman"/>
          <w:b/>
          <w:bCs/>
          <w:i/>
          <w:iCs/>
          <w:color w:val="000000"/>
          <w:sz w:val="24"/>
          <w:szCs w:val="24"/>
          <w:lang w:eastAsia="ru-RU"/>
        </w:rPr>
        <w:t>мигрантов, принадлежащих к той или иной этнический или религиозной группе</w:t>
      </w:r>
      <w:r w:rsidRPr="00543B5C">
        <w:rPr>
          <w:rFonts w:ascii="Times New Roman" w:eastAsia="Times New Roman" w:hAnsi="Times New Roman" w:cs="Times New Roman"/>
          <w:color w:val="000000"/>
          <w:sz w:val="24"/>
          <w:szCs w:val="24"/>
          <w:lang w:eastAsia="ru-RU"/>
        </w:rPr>
        <w:t> (например, протесты против строительства мечети в «православном городе»);</w:t>
      </w:r>
    </w:p>
    <w:p w:rsidR="00543B5C" w:rsidRPr="00543B5C" w:rsidRDefault="00543B5C" w:rsidP="00543B5C">
      <w:pPr>
        <w:shd w:val="clear" w:color="auto" w:fill="FFFFFF"/>
        <w:spacing w:before="30" w:after="30" w:line="240" w:lineRule="auto"/>
        <w:ind w:left="-567" w:firstLine="709"/>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15.         </w:t>
      </w:r>
      <w:r w:rsidRPr="00543B5C">
        <w:rPr>
          <w:rFonts w:ascii="Times New Roman" w:eastAsia="Times New Roman" w:hAnsi="Times New Roman" w:cs="Times New Roman"/>
          <w:b/>
          <w:bCs/>
          <w:i/>
          <w:iCs/>
          <w:color w:val="000000"/>
          <w:sz w:val="24"/>
          <w:szCs w:val="24"/>
          <w:lang w:eastAsia="ru-RU"/>
        </w:rPr>
        <w:t xml:space="preserve">Цитирование явно </w:t>
      </w:r>
      <w:proofErr w:type="spellStart"/>
      <w:r w:rsidRPr="00543B5C">
        <w:rPr>
          <w:rFonts w:ascii="Times New Roman" w:eastAsia="Times New Roman" w:hAnsi="Times New Roman" w:cs="Times New Roman"/>
          <w:b/>
          <w:bCs/>
          <w:i/>
          <w:iCs/>
          <w:color w:val="000000"/>
          <w:sz w:val="24"/>
          <w:szCs w:val="24"/>
          <w:lang w:eastAsia="ru-RU"/>
        </w:rPr>
        <w:t>ксенофобных</w:t>
      </w:r>
      <w:proofErr w:type="spellEnd"/>
      <w:r w:rsidRPr="00543B5C">
        <w:rPr>
          <w:rFonts w:ascii="Times New Roman" w:eastAsia="Times New Roman" w:hAnsi="Times New Roman" w:cs="Times New Roman"/>
          <w:b/>
          <w:bCs/>
          <w:i/>
          <w:iCs/>
          <w:color w:val="000000"/>
          <w:sz w:val="24"/>
          <w:szCs w:val="24"/>
          <w:lang w:eastAsia="ru-RU"/>
        </w:rPr>
        <w:t xml:space="preserve"> высказываний и текстов без комментария</w:t>
      </w:r>
      <w:r w:rsidRPr="00543B5C">
        <w:rPr>
          <w:rFonts w:ascii="Times New Roman" w:eastAsia="Times New Roman" w:hAnsi="Times New Roman" w:cs="Times New Roman"/>
          <w:color w:val="000000"/>
          <w:sz w:val="24"/>
          <w:szCs w:val="24"/>
          <w:lang w:eastAsia="ru-RU"/>
        </w:rPr>
        <w:t>, определяющего размежевание между позицией интервьюируемого и позицией журналиста; аналогично – предоставление места в газете для явной националистической пропаганды без редакционного комментария или иной полемики;</w:t>
      </w:r>
    </w:p>
    <w:p w:rsidR="00543B5C" w:rsidRPr="00543B5C" w:rsidRDefault="00543B5C" w:rsidP="00543B5C">
      <w:pPr>
        <w:shd w:val="clear" w:color="auto" w:fill="FFFFFF"/>
        <w:spacing w:before="30" w:after="30" w:line="240" w:lineRule="auto"/>
        <w:ind w:left="-567" w:firstLine="709"/>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16.         </w:t>
      </w:r>
      <w:r w:rsidRPr="00543B5C">
        <w:rPr>
          <w:rFonts w:ascii="Times New Roman" w:eastAsia="Times New Roman" w:hAnsi="Times New Roman" w:cs="Times New Roman"/>
          <w:b/>
          <w:bCs/>
          <w:i/>
          <w:iCs/>
          <w:color w:val="000000"/>
          <w:sz w:val="24"/>
          <w:szCs w:val="24"/>
          <w:lang w:eastAsia="ru-RU"/>
        </w:rPr>
        <w:t>Обвинение группы в попытках захвата власти или в территориальной экспансии</w:t>
      </w:r>
      <w:r w:rsidRPr="00543B5C">
        <w:rPr>
          <w:rFonts w:ascii="Times New Roman" w:eastAsia="Times New Roman" w:hAnsi="Times New Roman" w:cs="Times New Roman"/>
          <w:color w:val="000000"/>
          <w:sz w:val="24"/>
          <w:szCs w:val="24"/>
          <w:lang w:eastAsia="ru-RU"/>
        </w:rPr>
        <w:t> (в буквальном смысле, в отличие от призывов не допустить закрепления в регионе);</w:t>
      </w:r>
    </w:p>
    <w:p w:rsidR="00543B5C" w:rsidRPr="00543B5C" w:rsidRDefault="00543B5C" w:rsidP="00543B5C">
      <w:pPr>
        <w:shd w:val="clear" w:color="auto" w:fill="FFFFFF"/>
        <w:spacing w:before="30" w:after="30" w:line="240" w:lineRule="auto"/>
        <w:ind w:left="-567" w:firstLine="709"/>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17.         </w:t>
      </w:r>
      <w:r w:rsidRPr="00543B5C">
        <w:rPr>
          <w:rFonts w:ascii="Times New Roman" w:eastAsia="Times New Roman" w:hAnsi="Times New Roman" w:cs="Times New Roman"/>
          <w:b/>
          <w:bCs/>
          <w:i/>
          <w:iCs/>
          <w:color w:val="000000"/>
          <w:sz w:val="24"/>
          <w:szCs w:val="24"/>
          <w:lang w:eastAsia="ru-RU"/>
        </w:rPr>
        <w:t>Отрицание гражданства</w:t>
      </w:r>
      <w:r w:rsidRPr="00543B5C">
        <w:rPr>
          <w:rFonts w:ascii="Times New Roman" w:eastAsia="Times New Roman" w:hAnsi="Times New Roman" w:cs="Times New Roman"/>
          <w:color w:val="000000"/>
          <w:sz w:val="24"/>
          <w:szCs w:val="24"/>
          <w:lang w:eastAsia="ru-RU"/>
        </w:rPr>
        <w:t> (то есть упоминание российских граждан как иностранцев в зависимости от их этнической идентификации).</w:t>
      </w:r>
    </w:p>
    <w:p w:rsidR="00543B5C" w:rsidRPr="00543B5C" w:rsidRDefault="00543B5C" w:rsidP="00543B5C">
      <w:pPr>
        <w:shd w:val="clear" w:color="auto" w:fill="FFFFFF"/>
        <w:spacing w:before="30" w:after="30" w:line="240" w:lineRule="auto"/>
        <w:ind w:left="-567" w:firstLine="709"/>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b/>
          <w:bCs/>
          <w:color w:val="000000"/>
          <w:sz w:val="24"/>
          <w:szCs w:val="24"/>
          <w:lang w:eastAsia="ru-RU"/>
        </w:rPr>
        <w:t> </w:t>
      </w:r>
    </w:p>
    <w:p w:rsidR="00543B5C" w:rsidRPr="00543B5C" w:rsidRDefault="00543B5C" w:rsidP="00543B5C">
      <w:pPr>
        <w:shd w:val="clear" w:color="auto" w:fill="FFFFFF"/>
        <w:spacing w:before="30" w:after="30" w:line="240" w:lineRule="auto"/>
        <w:ind w:left="-567" w:firstLine="709"/>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b/>
          <w:bCs/>
          <w:color w:val="000000"/>
          <w:sz w:val="24"/>
          <w:szCs w:val="24"/>
          <w:lang w:eastAsia="ru-RU"/>
        </w:rPr>
        <w:t> </w:t>
      </w:r>
    </w:p>
    <w:p w:rsidR="00543B5C" w:rsidRPr="00543B5C" w:rsidRDefault="00543B5C" w:rsidP="00543B5C">
      <w:pPr>
        <w:shd w:val="clear" w:color="auto" w:fill="FFFFFF"/>
        <w:spacing w:before="30" w:after="30" w:line="240" w:lineRule="auto"/>
        <w:ind w:left="-567" w:firstLine="709"/>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b/>
          <w:bCs/>
          <w:color w:val="000000"/>
          <w:sz w:val="24"/>
          <w:szCs w:val="24"/>
          <w:lang w:eastAsia="ru-RU"/>
        </w:rPr>
        <w:t>МЕТОДИКА ВЫЯВЛЕНИЯ ЛИЦ, УЧАСТНИКОВ НЕФОРМАЛЬНЫХ МОЛОДЕЖНЫХ ОБЪЕДИНЕНИЙ</w:t>
      </w:r>
    </w:p>
    <w:p w:rsidR="00543B5C" w:rsidRPr="00543B5C" w:rsidRDefault="00543B5C" w:rsidP="00543B5C">
      <w:pPr>
        <w:shd w:val="clear" w:color="auto" w:fill="FFFFFF"/>
        <w:spacing w:before="30" w:after="30" w:line="240" w:lineRule="auto"/>
        <w:ind w:left="-709" w:firstLine="709"/>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Основные понятия:</w:t>
      </w:r>
    </w:p>
    <w:p w:rsidR="00543B5C" w:rsidRPr="00543B5C" w:rsidRDefault="00543B5C" w:rsidP="00543B5C">
      <w:pPr>
        <w:shd w:val="clear" w:color="auto" w:fill="FFFFFF"/>
        <w:spacing w:before="30" w:after="30" w:line="240" w:lineRule="auto"/>
        <w:ind w:left="-709" w:firstLine="709"/>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b/>
          <w:bCs/>
          <w:color w:val="000000"/>
          <w:sz w:val="24"/>
          <w:szCs w:val="24"/>
          <w:lang w:eastAsia="ru-RU"/>
        </w:rPr>
        <w:t>Неформальные объединения</w:t>
      </w:r>
      <w:r w:rsidRPr="00543B5C">
        <w:rPr>
          <w:rFonts w:ascii="Times New Roman" w:eastAsia="Times New Roman" w:hAnsi="Times New Roman" w:cs="Times New Roman"/>
          <w:color w:val="000000"/>
          <w:sz w:val="24"/>
          <w:szCs w:val="24"/>
          <w:lang w:eastAsia="ru-RU"/>
        </w:rPr>
        <w:t xml:space="preserve">: это сообщества, объединенные по признаку субкультуры, у них отсутствует четкое членство. Почти все существующие неформальные подростково-молодежные объединения, можно отнести к категории досуговых, то есть </w:t>
      </w:r>
      <w:proofErr w:type="gramStart"/>
      <w:r w:rsidRPr="00543B5C">
        <w:rPr>
          <w:rFonts w:ascii="Times New Roman" w:eastAsia="Times New Roman" w:hAnsi="Times New Roman" w:cs="Times New Roman"/>
          <w:color w:val="000000"/>
          <w:sz w:val="24"/>
          <w:szCs w:val="24"/>
          <w:lang w:eastAsia="ru-RU"/>
        </w:rPr>
        <w:t>ориентированных</w:t>
      </w:r>
      <w:proofErr w:type="gramEnd"/>
      <w:r w:rsidRPr="00543B5C">
        <w:rPr>
          <w:rFonts w:ascii="Times New Roman" w:eastAsia="Times New Roman" w:hAnsi="Times New Roman" w:cs="Times New Roman"/>
          <w:color w:val="000000"/>
          <w:sz w:val="24"/>
          <w:szCs w:val="24"/>
          <w:lang w:eastAsia="ru-RU"/>
        </w:rPr>
        <w:t xml:space="preserve"> на свободное времяпрепровождение.</w:t>
      </w:r>
    </w:p>
    <w:p w:rsidR="00543B5C" w:rsidRPr="00543B5C" w:rsidRDefault="00543B5C" w:rsidP="00543B5C">
      <w:pPr>
        <w:shd w:val="clear" w:color="auto" w:fill="FFFFFF"/>
        <w:spacing w:before="30" w:after="30" w:line="240" w:lineRule="auto"/>
        <w:ind w:left="-709" w:firstLine="709"/>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b/>
          <w:bCs/>
          <w:color w:val="000000"/>
          <w:sz w:val="24"/>
          <w:szCs w:val="24"/>
          <w:lang w:eastAsia="ru-RU"/>
        </w:rPr>
        <w:t>Неформальная молодежная субкультура</w:t>
      </w:r>
      <w:proofErr w:type="gramStart"/>
      <w:r w:rsidRPr="00543B5C">
        <w:rPr>
          <w:rFonts w:ascii="Times New Roman" w:eastAsia="Times New Roman" w:hAnsi="Times New Roman" w:cs="Times New Roman"/>
          <w:color w:val="000000"/>
          <w:sz w:val="24"/>
          <w:szCs w:val="24"/>
          <w:lang w:eastAsia="ru-RU"/>
        </w:rPr>
        <w:t> ?</w:t>
      </w:r>
      <w:proofErr w:type="gramEnd"/>
      <w:r w:rsidRPr="00543B5C">
        <w:rPr>
          <w:rFonts w:ascii="Times New Roman" w:eastAsia="Times New Roman" w:hAnsi="Times New Roman" w:cs="Times New Roman"/>
          <w:color w:val="000000"/>
          <w:sz w:val="24"/>
          <w:szCs w:val="24"/>
          <w:lang w:eastAsia="ru-RU"/>
        </w:rPr>
        <w:t xml:space="preserve"> это система символов, норм и ценностей и</w:t>
      </w:r>
    </w:p>
    <w:p w:rsidR="00543B5C" w:rsidRPr="00543B5C" w:rsidRDefault="00543B5C" w:rsidP="00543B5C">
      <w:pPr>
        <w:shd w:val="clear" w:color="auto" w:fill="FFFFFF"/>
        <w:spacing w:before="30" w:after="30" w:line="240" w:lineRule="auto"/>
        <w:ind w:left="-709"/>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социальных институтов, определяющая самоидентификацию, поведение и деятельность индивидов и групп, регулируя, таким образом, значимую часть жизнедеятельности своих адептов.</w:t>
      </w:r>
    </w:p>
    <w:tbl>
      <w:tblPr>
        <w:tblW w:w="11057" w:type="dxa"/>
        <w:tblInd w:w="-601" w:type="dxa"/>
        <w:tblCellMar>
          <w:left w:w="0" w:type="dxa"/>
          <w:right w:w="0" w:type="dxa"/>
        </w:tblCellMar>
        <w:tblLook w:val="04A0" w:firstRow="1" w:lastRow="0" w:firstColumn="1" w:lastColumn="0" w:noHBand="0" w:noVBand="1"/>
      </w:tblPr>
      <w:tblGrid>
        <w:gridCol w:w="425"/>
        <w:gridCol w:w="2411"/>
        <w:gridCol w:w="3260"/>
        <w:gridCol w:w="4961"/>
      </w:tblGrid>
      <w:tr w:rsidR="00543B5C" w:rsidRPr="00543B5C" w:rsidTr="00543B5C">
        <w:trPr>
          <w:trHeight w:val="140"/>
        </w:trPr>
        <w:tc>
          <w:tcPr>
            <w:tcW w:w="4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3B5C" w:rsidRPr="00543B5C" w:rsidRDefault="00543B5C" w:rsidP="00543B5C">
            <w:pPr>
              <w:spacing w:before="30" w:after="30" w:line="240" w:lineRule="auto"/>
              <w:jc w:val="both"/>
              <w:rPr>
                <w:rFonts w:ascii="Times New Roman" w:eastAsia="Times New Roman" w:hAnsi="Times New Roman" w:cs="Times New Roman"/>
                <w:sz w:val="24"/>
                <w:szCs w:val="24"/>
                <w:lang w:eastAsia="ru-RU"/>
              </w:rPr>
            </w:pPr>
            <w:r w:rsidRPr="00543B5C">
              <w:rPr>
                <w:rFonts w:ascii="Times New Roman" w:eastAsia="Times New Roman" w:hAnsi="Times New Roman" w:cs="Times New Roman"/>
                <w:sz w:val="24"/>
                <w:szCs w:val="24"/>
                <w:lang w:eastAsia="ru-RU"/>
              </w:rPr>
              <w:t> </w:t>
            </w:r>
          </w:p>
        </w:tc>
        <w:tc>
          <w:tcPr>
            <w:tcW w:w="241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43B5C" w:rsidRPr="00543B5C" w:rsidRDefault="00543B5C" w:rsidP="00543B5C">
            <w:pPr>
              <w:spacing w:before="30" w:after="30" w:line="240" w:lineRule="auto"/>
              <w:jc w:val="both"/>
              <w:rPr>
                <w:rFonts w:ascii="Times New Roman" w:eastAsia="Times New Roman" w:hAnsi="Times New Roman" w:cs="Times New Roman"/>
                <w:sz w:val="24"/>
                <w:szCs w:val="24"/>
                <w:lang w:eastAsia="ru-RU"/>
              </w:rPr>
            </w:pPr>
            <w:r w:rsidRPr="00543B5C">
              <w:rPr>
                <w:rFonts w:ascii="Times New Roman" w:eastAsia="Times New Roman" w:hAnsi="Times New Roman" w:cs="Times New Roman"/>
                <w:sz w:val="24"/>
                <w:szCs w:val="24"/>
                <w:lang w:eastAsia="ru-RU"/>
              </w:rPr>
              <w:t>Система выявления</w:t>
            </w:r>
          </w:p>
          <w:p w:rsidR="00543B5C" w:rsidRPr="00543B5C" w:rsidRDefault="00543B5C" w:rsidP="00543B5C">
            <w:pPr>
              <w:spacing w:before="30" w:after="30" w:line="240" w:lineRule="auto"/>
              <w:jc w:val="both"/>
              <w:rPr>
                <w:rFonts w:ascii="Times New Roman" w:eastAsia="Times New Roman" w:hAnsi="Times New Roman" w:cs="Times New Roman"/>
                <w:sz w:val="24"/>
                <w:szCs w:val="24"/>
                <w:lang w:eastAsia="ru-RU"/>
              </w:rPr>
            </w:pPr>
            <w:r w:rsidRPr="00543B5C">
              <w:rPr>
                <w:rFonts w:ascii="Times New Roman" w:eastAsia="Times New Roman" w:hAnsi="Times New Roman" w:cs="Times New Roman"/>
                <w:sz w:val="24"/>
                <w:szCs w:val="24"/>
                <w:lang w:eastAsia="ru-RU"/>
              </w:rPr>
              <w:t>Этапы работы</w:t>
            </w:r>
          </w:p>
        </w:tc>
        <w:tc>
          <w:tcPr>
            <w:tcW w:w="3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43B5C" w:rsidRPr="00543B5C" w:rsidRDefault="00543B5C" w:rsidP="00543B5C">
            <w:pPr>
              <w:spacing w:before="30" w:after="30" w:line="240" w:lineRule="auto"/>
              <w:jc w:val="both"/>
              <w:rPr>
                <w:rFonts w:ascii="Times New Roman" w:eastAsia="Times New Roman" w:hAnsi="Times New Roman" w:cs="Times New Roman"/>
                <w:sz w:val="24"/>
                <w:szCs w:val="24"/>
                <w:lang w:eastAsia="ru-RU"/>
              </w:rPr>
            </w:pPr>
            <w:r w:rsidRPr="00543B5C">
              <w:rPr>
                <w:rFonts w:ascii="Times New Roman" w:eastAsia="Times New Roman" w:hAnsi="Times New Roman" w:cs="Times New Roman"/>
                <w:sz w:val="24"/>
                <w:szCs w:val="24"/>
                <w:lang w:eastAsia="ru-RU"/>
              </w:rPr>
              <w:t>Необходимые компетенции</w:t>
            </w:r>
          </w:p>
        </w:tc>
        <w:tc>
          <w:tcPr>
            <w:tcW w:w="49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43B5C" w:rsidRPr="00543B5C" w:rsidRDefault="00543B5C" w:rsidP="00543B5C">
            <w:pPr>
              <w:spacing w:before="30" w:after="30" w:line="240" w:lineRule="auto"/>
              <w:jc w:val="both"/>
              <w:rPr>
                <w:rFonts w:ascii="Times New Roman" w:eastAsia="Times New Roman" w:hAnsi="Times New Roman" w:cs="Times New Roman"/>
                <w:sz w:val="24"/>
                <w:szCs w:val="24"/>
                <w:lang w:eastAsia="ru-RU"/>
              </w:rPr>
            </w:pPr>
            <w:r w:rsidRPr="00543B5C">
              <w:rPr>
                <w:rFonts w:ascii="Times New Roman" w:eastAsia="Times New Roman" w:hAnsi="Times New Roman" w:cs="Times New Roman"/>
                <w:sz w:val="24"/>
                <w:szCs w:val="24"/>
                <w:lang w:eastAsia="ru-RU"/>
              </w:rPr>
              <w:t>Методическое обеспечение</w:t>
            </w:r>
          </w:p>
        </w:tc>
      </w:tr>
      <w:tr w:rsidR="00543B5C" w:rsidRPr="00543B5C" w:rsidTr="00543B5C">
        <w:trPr>
          <w:trHeight w:val="251"/>
        </w:trPr>
        <w:tc>
          <w:tcPr>
            <w:tcW w:w="4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43B5C" w:rsidRPr="00543B5C" w:rsidRDefault="00543B5C" w:rsidP="00543B5C">
            <w:pPr>
              <w:spacing w:before="30" w:after="30" w:line="240" w:lineRule="auto"/>
              <w:jc w:val="both"/>
              <w:rPr>
                <w:rFonts w:ascii="Times New Roman" w:eastAsia="Times New Roman" w:hAnsi="Times New Roman" w:cs="Times New Roman"/>
                <w:sz w:val="24"/>
                <w:szCs w:val="24"/>
                <w:lang w:eastAsia="ru-RU"/>
              </w:rPr>
            </w:pPr>
            <w:r w:rsidRPr="00543B5C">
              <w:rPr>
                <w:rFonts w:ascii="Times New Roman" w:eastAsia="Times New Roman" w:hAnsi="Times New Roman" w:cs="Times New Roman"/>
                <w:sz w:val="24"/>
                <w:szCs w:val="24"/>
                <w:lang w:eastAsia="ru-RU"/>
              </w:rPr>
              <w:t>1</w:t>
            </w:r>
          </w:p>
        </w:tc>
        <w:tc>
          <w:tcPr>
            <w:tcW w:w="2411" w:type="dxa"/>
            <w:tcBorders>
              <w:top w:val="nil"/>
              <w:left w:val="nil"/>
              <w:bottom w:val="single" w:sz="8" w:space="0" w:color="000000"/>
              <w:right w:val="single" w:sz="8" w:space="0" w:color="000000"/>
            </w:tcBorders>
            <w:tcMar>
              <w:top w:w="0" w:type="dxa"/>
              <w:left w:w="108" w:type="dxa"/>
              <w:bottom w:w="0" w:type="dxa"/>
              <w:right w:w="108" w:type="dxa"/>
            </w:tcMar>
            <w:hideMark/>
          </w:tcPr>
          <w:p w:rsidR="00543B5C" w:rsidRPr="00543B5C" w:rsidRDefault="00543B5C" w:rsidP="00543B5C">
            <w:pPr>
              <w:spacing w:before="30" w:after="30" w:line="240" w:lineRule="auto"/>
              <w:jc w:val="both"/>
              <w:rPr>
                <w:rFonts w:ascii="Times New Roman" w:eastAsia="Times New Roman" w:hAnsi="Times New Roman" w:cs="Times New Roman"/>
                <w:sz w:val="24"/>
                <w:szCs w:val="24"/>
                <w:lang w:eastAsia="ru-RU"/>
              </w:rPr>
            </w:pPr>
            <w:r w:rsidRPr="00543B5C">
              <w:rPr>
                <w:rFonts w:ascii="Times New Roman" w:eastAsia="Times New Roman" w:hAnsi="Times New Roman" w:cs="Times New Roman"/>
                <w:color w:val="000000"/>
                <w:sz w:val="24"/>
                <w:szCs w:val="24"/>
                <w:lang w:eastAsia="ru-RU"/>
              </w:rPr>
              <w:t>Информационная составляющая</w:t>
            </w:r>
          </w:p>
          <w:p w:rsidR="00543B5C" w:rsidRPr="00543B5C" w:rsidRDefault="00543B5C" w:rsidP="00543B5C">
            <w:pPr>
              <w:spacing w:before="30" w:after="30" w:line="240" w:lineRule="auto"/>
              <w:jc w:val="both"/>
              <w:rPr>
                <w:rFonts w:ascii="Times New Roman" w:eastAsia="Times New Roman" w:hAnsi="Times New Roman" w:cs="Times New Roman"/>
                <w:sz w:val="24"/>
                <w:szCs w:val="24"/>
                <w:lang w:eastAsia="ru-RU"/>
              </w:rPr>
            </w:pPr>
            <w:r w:rsidRPr="00543B5C">
              <w:rPr>
                <w:rFonts w:ascii="Times New Roman" w:eastAsia="Times New Roman" w:hAnsi="Times New Roman" w:cs="Times New Roman"/>
                <w:sz w:val="24"/>
                <w:szCs w:val="24"/>
                <w:lang w:eastAsia="ru-RU"/>
              </w:rPr>
              <w:t>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543B5C" w:rsidRPr="00543B5C" w:rsidRDefault="00543B5C" w:rsidP="00543B5C">
            <w:pPr>
              <w:spacing w:before="30" w:after="30" w:line="240" w:lineRule="auto"/>
              <w:jc w:val="both"/>
              <w:rPr>
                <w:rFonts w:ascii="Times New Roman" w:eastAsia="Times New Roman" w:hAnsi="Times New Roman" w:cs="Times New Roman"/>
                <w:sz w:val="24"/>
                <w:szCs w:val="24"/>
                <w:lang w:eastAsia="ru-RU"/>
              </w:rPr>
            </w:pPr>
            <w:r w:rsidRPr="00543B5C">
              <w:rPr>
                <w:rFonts w:ascii="Times New Roman" w:eastAsia="Times New Roman" w:hAnsi="Times New Roman" w:cs="Times New Roman"/>
                <w:color w:val="000000"/>
                <w:sz w:val="24"/>
                <w:szCs w:val="24"/>
                <w:lang w:eastAsia="ru-RU"/>
              </w:rPr>
              <w:t xml:space="preserve">Получение информации о НМО, внешних признаках, функционировании НМО, социально-психологических </w:t>
            </w:r>
            <w:r w:rsidRPr="00543B5C">
              <w:rPr>
                <w:rFonts w:ascii="Times New Roman" w:eastAsia="Times New Roman" w:hAnsi="Times New Roman" w:cs="Times New Roman"/>
                <w:color w:val="000000"/>
                <w:sz w:val="24"/>
                <w:szCs w:val="24"/>
                <w:lang w:eastAsia="ru-RU"/>
              </w:rPr>
              <w:lastRenderedPageBreak/>
              <w:t>особенностях членов НМО.</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543B5C" w:rsidRPr="00543B5C" w:rsidRDefault="00543B5C" w:rsidP="00543B5C">
            <w:pPr>
              <w:spacing w:before="30" w:after="30" w:line="240" w:lineRule="auto"/>
              <w:jc w:val="both"/>
              <w:rPr>
                <w:rFonts w:ascii="Times New Roman" w:eastAsia="Times New Roman" w:hAnsi="Times New Roman" w:cs="Times New Roman"/>
                <w:sz w:val="24"/>
                <w:szCs w:val="24"/>
                <w:lang w:eastAsia="ru-RU"/>
              </w:rPr>
            </w:pPr>
            <w:r w:rsidRPr="00543B5C">
              <w:rPr>
                <w:rFonts w:ascii="Times New Roman" w:eastAsia="Times New Roman" w:hAnsi="Times New Roman" w:cs="Times New Roman"/>
                <w:sz w:val="24"/>
                <w:szCs w:val="24"/>
                <w:lang w:eastAsia="ru-RU"/>
              </w:rPr>
              <w:lastRenderedPageBreak/>
              <w:t>Различные информационные материалы на бумажных и электронных носителях. Курсы повышения квалификации.</w:t>
            </w:r>
          </w:p>
        </w:tc>
      </w:tr>
      <w:tr w:rsidR="00543B5C" w:rsidRPr="00543B5C" w:rsidTr="00543B5C">
        <w:trPr>
          <w:trHeight w:val="31"/>
        </w:trPr>
        <w:tc>
          <w:tcPr>
            <w:tcW w:w="4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43B5C" w:rsidRPr="00543B5C" w:rsidRDefault="00543B5C" w:rsidP="00543B5C">
            <w:pPr>
              <w:spacing w:before="30" w:after="30" w:line="240" w:lineRule="auto"/>
              <w:jc w:val="both"/>
              <w:rPr>
                <w:rFonts w:ascii="Times New Roman" w:eastAsia="Times New Roman" w:hAnsi="Times New Roman" w:cs="Times New Roman"/>
                <w:sz w:val="24"/>
                <w:szCs w:val="24"/>
                <w:lang w:eastAsia="ru-RU"/>
              </w:rPr>
            </w:pPr>
            <w:r w:rsidRPr="00543B5C">
              <w:rPr>
                <w:rFonts w:ascii="Times New Roman" w:eastAsia="Times New Roman" w:hAnsi="Times New Roman" w:cs="Times New Roman"/>
                <w:sz w:val="24"/>
                <w:szCs w:val="24"/>
                <w:lang w:eastAsia="ru-RU"/>
              </w:rPr>
              <w:lastRenderedPageBreak/>
              <w:t>2</w:t>
            </w:r>
          </w:p>
        </w:tc>
        <w:tc>
          <w:tcPr>
            <w:tcW w:w="2411" w:type="dxa"/>
            <w:tcBorders>
              <w:top w:val="nil"/>
              <w:left w:val="nil"/>
              <w:bottom w:val="single" w:sz="8" w:space="0" w:color="000000"/>
              <w:right w:val="single" w:sz="8" w:space="0" w:color="000000"/>
            </w:tcBorders>
            <w:tcMar>
              <w:top w:w="0" w:type="dxa"/>
              <w:left w:w="108" w:type="dxa"/>
              <w:bottom w:w="0" w:type="dxa"/>
              <w:right w:w="108" w:type="dxa"/>
            </w:tcMar>
            <w:hideMark/>
          </w:tcPr>
          <w:p w:rsidR="00543B5C" w:rsidRPr="00543B5C" w:rsidRDefault="00543B5C" w:rsidP="00543B5C">
            <w:pPr>
              <w:spacing w:before="30" w:after="30" w:line="240" w:lineRule="auto"/>
              <w:jc w:val="both"/>
              <w:rPr>
                <w:rFonts w:ascii="Times New Roman" w:eastAsia="Times New Roman" w:hAnsi="Times New Roman" w:cs="Times New Roman"/>
                <w:sz w:val="24"/>
                <w:szCs w:val="24"/>
                <w:lang w:eastAsia="ru-RU"/>
              </w:rPr>
            </w:pPr>
            <w:r w:rsidRPr="00543B5C">
              <w:rPr>
                <w:rFonts w:ascii="Times New Roman" w:eastAsia="Times New Roman" w:hAnsi="Times New Roman" w:cs="Times New Roman"/>
                <w:color w:val="000000"/>
                <w:sz w:val="24"/>
                <w:szCs w:val="24"/>
                <w:lang w:eastAsia="ru-RU"/>
              </w:rPr>
              <w:t>Организация деятельности</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543B5C" w:rsidRPr="00543B5C" w:rsidRDefault="00543B5C" w:rsidP="00543B5C">
            <w:pPr>
              <w:spacing w:before="30" w:after="30" w:line="240" w:lineRule="auto"/>
              <w:jc w:val="both"/>
              <w:rPr>
                <w:rFonts w:ascii="Times New Roman" w:eastAsia="Times New Roman" w:hAnsi="Times New Roman" w:cs="Times New Roman"/>
                <w:sz w:val="24"/>
                <w:szCs w:val="24"/>
                <w:lang w:eastAsia="ru-RU"/>
              </w:rPr>
            </w:pPr>
            <w:r w:rsidRPr="00543B5C">
              <w:rPr>
                <w:rFonts w:ascii="Times New Roman" w:eastAsia="Times New Roman" w:hAnsi="Times New Roman" w:cs="Times New Roman"/>
                <w:color w:val="000000"/>
                <w:sz w:val="24"/>
                <w:szCs w:val="24"/>
                <w:lang w:eastAsia="ru-RU"/>
              </w:rPr>
              <w:t>Учет </w:t>
            </w:r>
            <w:proofErr w:type="spellStart"/>
            <w:r w:rsidRPr="00543B5C">
              <w:rPr>
                <w:rFonts w:ascii="Times New Roman" w:eastAsia="Times New Roman" w:hAnsi="Times New Roman" w:cs="Times New Roman"/>
                <w:sz w:val="24"/>
                <w:szCs w:val="24"/>
                <w:lang w:eastAsia="ru-RU"/>
              </w:rPr>
              <w:t>полисистемного</w:t>
            </w:r>
            <w:proofErr w:type="spellEnd"/>
            <w:r w:rsidRPr="00543B5C">
              <w:rPr>
                <w:rFonts w:ascii="Times New Roman" w:eastAsia="Times New Roman" w:hAnsi="Times New Roman" w:cs="Times New Roman"/>
                <w:sz w:val="24"/>
                <w:szCs w:val="24"/>
                <w:lang w:eastAsia="ru-RU"/>
              </w:rPr>
              <w:t xml:space="preserve"> характера причин, способствующих вовлечению несовершеннолетних в правонарушения,</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543B5C" w:rsidRPr="00543B5C" w:rsidRDefault="00543B5C" w:rsidP="00543B5C">
            <w:pPr>
              <w:spacing w:before="30" w:after="30" w:line="240" w:lineRule="auto"/>
              <w:jc w:val="both"/>
              <w:rPr>
                <w:rFonts w:ascii="Times New Roman" w:eastAsia="Times New Roman" w:hAnsi="Times New Roman" w:cs="Times New Roman"/>
                <w:sz w:val="24"/>
                <w:szCs w:val="24"/>
                <w:lang w:eastAsia="ru-RU"/>
              </w:rPr>
            </w:pPr>
            <w:r w:rsidRPr="00543B5C">
              <w:rPr>
                <w:rFonts w:ascii="Times New Roman" w:eastAsia="Times New Roman" w:hAnsi="Times New Roman" w:cs="Times New Roman"/>
                <w:sz w:val="24"/>
                <w:szCs w:val="24"/>
                <w:lang w:eastAsia="ru-RU"/>
              </w:rPr>
              <w:t>Планирование. Программно-целевой метод. Организация работы службы сопровождения.</w:t>
            </w:r>
          </w:p>
          <w:p w:rsidR="00543B5C" w:rsidRPr="00543B5C" w:rsidRDefault="00543B5C" w:rsidP="00543B5C">
            <w:pPr>
              <w:spacing w:before="30" w:after="30" w:line="240" w:lineRule="auto"/>
              <w:jc w:val="both"/>
              <w:rPr>
                <w:rFonts w:ascii="Times New Roman" w:eastAsia="Times New Roman" w:hAnsi="Times New Roman" w:cs="Times New Roman"/>
                <w:sz w:val="24"/>
                <w:szCs w:val="24"/>
                <w:lang w:eastAsia="ru-RU"/>
              </w:rPr>
            </w:pPr>
            <w:r w:rsidRPr="00543B5C">
              <w:rPr>
                <w:rFonts w:ascii="Times New Roman" w:eastAsia="Times New Roman" w:hAnsi="Times New Roman" w:cs="Times New Roman"/>
                <w:sz w:val="24"/>
                <w:szCs w:val="24"/>
                <w:lang w:eastAsia="ru-RU"/>
              </w:rPr>
              <w:t>Исследовательская деятельность.</w:t>
            </w:r>
          </w:p>
        </w:tc>
        <w:bookmarkStart w:id="8" w:name="_GoBack"/>
        <w:bookmarkEnd w:id="8"/>
      </w:tr>
      <w:tr w:rsidR="00543B5C" w:rsidRPr="00543B5C" w:rsidTr="00543B5C">
        <w:trPr>
          <w:trHeight w:val="31"/>
        </w:trPr>
        <w:tc>
          <w:tcPr>
            <w:tcW w:w="4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43B5C" w:rsidRPr="00543B5C" w:rsidRDefault="00543B5C" w:rsidP="00543B5C">
            <w:pPr>
              <w:spacing w:before="30" w:after="30" w:line="240" w:lineRule="auto"/>
              <w:jc w:val="both"/>
              <w:rPr>
                <w:rFonts w:ascii="Times New Roman" w:eastAsia="Times New Roman" w:hAnsi="Times New Roman" w:cs="Times New Roman"/>
                <w:sz w:val="24"/>
                <w:szCs w:val="24"/>
                <w:lang w:eastAsia="ru-RU"/>
              </w:rPr>
            </w:pPr>
            <w:r w:rsidRPr="00543B5C">
              <w:rPr>
                <w:rFonts w:ascii="Times New Roman" w:eastAsia="Times New Roman" w:hAnsi="Times New Roman" w:cs="Times New Roman"/>
                <w:sz w:val="24"/>
                <w:szCs w:val="24"/>
                <w:lang w:eastAsia="ru-RU"/>
              </w:rPr>
              <w:t>3</w:t>
            </w:r>
          </w:p>
        </w:tc>
        <w:tc>
          <w:tcPr>
            <w:tcW w:w="2411" w:type="dxa"/>
            <w:tcBorders>
              <w:top w:val="nil"/>
              <w:left w:val="nil"/>
              <w:bottom w:val="single" w:sz="8" w:space="0" w:color="000000"/>
              <w:right w:val="single" w:sz="8" w:space="0" w:color="000000"/>
            </w:tcBorders>
            <w:tcMar>
              <w:top w:w="0" w:type="dxa"/>
              <w:left w:w="108" w:type="dxa"/>
              <w:bottom w:w="0" w:type="dxa"/>
              <w:right w:w="108" w:type="dxa"/>
            </w:tcMar>
            <w:hideMark/>
          </w:tcPr>
          <w:p w:rsidR="00543B5C" w:rsidRPr="00543B5C" w:rsidRDefault="00543B5C" w:rsidP="00543B5C">
            <w:pPr>
              <w:spacing w:before="30" w:after="30" w:line="240" w:lineRule="auto"/>
              <w:jc w:val="both"/>
              <w:rPr>
                <w:rFonts w:ascii="Times New Roman" w:eastAsia="Times New Roman" w:hAnsi="Times New Roman" w:cs="Times New Roman"/>
                <w:sz w:val="24"/>
                <w:szCs w:val="24"/>
                <w:lang w:eastAsia="ru-RU"/>
              </w:rPr>
            </w:pPr>
            <w:r w:rsidRPr="00543B5C">
              <w:rPr>
                <w:rFonts w:ascii="Times New Roman" w:eastAsia="Times New Roman" w:hAnsi="Times New Roman" w:cs="Times New Roman"/>
                <w:color w:val="000000"/>
                <w:sz w:val="24"/>
                <w:szCs w:val="24"/>
                <w:lang w:eastAsia="ru-RU"/>
              </w:rPr>
              <w:t>Деятельность</w:t>
            </w:r>
            <w:r w:rsidRPr="00543B5C">
              <w:rPr>
                <w:rFonts w:ascii="Times New Roman" w:eastAsia="Times New Roman" w:hAnsi="Times New Roman" w:cs="Times New Roman"/>
                <w:b/>
                <w:bCs/>
                <w:color w:val="000000"/>
                <w:sz w:val="24"/>
                <w:szCs w:val="24"/>
                <w:lang w:eastAsia="ru-RU"/>
              </w:rPr>
              <w:t> </w:t>
            </w:r>
            <w:r w:rsidRPr="00543B5C">
              <w:rPr>
                <w:rFonts w:ascii="Times New Roman" w:eastAsia="Times New Roman" w:hAnsi="Times New Roman" w:cs="Times New Roman"/>
                <w:color w:val="000000"/>
                <w:sz w:val="24"/>
                <w:szCs w:val="24"/>
                <w:lang w:eastAsia="ru-RU"/>
              </w:rPr>
              <w:t>по изучению групп риска и выявлению членов НМО</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543B5C" w:rsidRPr="00543B5C" w:rsidRDefault="00543B5C" w:rsidP="00543B5C">
            <w:pPr>
              <w:spacing w:before="30" w:after="30" w:line="240" w:lineRule="auto"/>
              <w:jc w:val="both"/>
              <w:rPr>
                <w:rFonts w:ascii="Times New Roman" w:eastAsia="Times New Roman" w:hAnsi="Times New Roman" w:cs="Times New Roman"/>
                <w:sz w:val="24"/>
                <w:szCs w:val="24"/>
                <w:lang w:eastAsia="ru-RU"/>
              </w:rPr>
            </w:pPr>
            <w:r w:rsidRPr="00543B5C">
              <w:rPr>
                <w:rFonts w:ascii="Times New Roman" w:eastAsia="Times New Roman" w:hAnsi="Times New Roman" w:cs="Times New Roman"/>
                <w:sz w:val="24"/>
                <w:szCs w:val="24"/>
                <w:lang w:eastAsia="ru-RU"/>
              </w:rPr>
              <w:t>Выявление лиц, участников неформальных молодежных объединений на основе комплексного подхода, с опорой на организационно-правовые меры.</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543B5C" w:rsidRPr="00543B5C" w:rsidRDefault="00543B5C" w:rsidP="00543B5C">
            <w:pPr>
              <w:spacing w:before="30" w:after="30" w:line="240" w:lineRule="auto"/>
              <w:jc w:val="both"/>
              <w:rPr>
                <w:rFonts w:ascii="Times New Roman" w:eastAsia="Times New Roman" w:hAnsi="Times New Roman" w:cs="Times New Roman"/>
                <w:sz w:val="24"/>
                <w:szCs w:val="24"/>
                <w:lang w:eastAsia="ru-RU"/>
              </w:rPr>
            </w:pPr>
            <w:r w:rsidRPr="00543B5C">
              <w:rPr>
                <w:rFonts w:ascii="Times New Roman" w:eastAsia="Times New Roman" w:hAnsi="Times New Roman" w:cs="Times New Roman"/>
                <w:sz w:val="24"/>
                <w:szCs w:val="24"/>
                <w:lang w:eastAsia="ru-RU"/>
              </w:rPr>
              <w:t xml:space="preserve">Конкретные действия педагогов и специалистов в функциональные </w:t>
            </w:r>
            <w:proofErr w:type="gramStart"/>
            <w:r w:rsidRPr="00543B5C">
              <w:rPr>
                <w:rFonts w:ascii="Times New Roman" w:eastAsia="Times New Roman" w:hAnsi="Times New Roman" w:cs="Times New Roman"/>
                <w:sz w:val="24"/>
                <w:szCs w:val="24"/>
                <w:lang w:eastAsia="ru-RU"/>
              </w:rPr>
              <w:t>обязанности</w:t>
            </w:r>
            <w:proofErr w:type="gramEnd"/>
            <w:r w:rsidRPr="00543B5C">
              <w:rPr>
                <w:rFonts w:ascii="Times New Roman" w:eastAsia="Times New Roman" w:hAnsi="Times New Roman" w:cs="Times New Roman"/>
                <w:sz w:val="24"/>
                <w:szCs w:val="24"/>
                <w:lang w:eastAsia="ru-RU"/>
              </w:rPr>
              <w:t xml:space="preserve"> которых входит работа по выявлению групп риска.</w:t>
            </w:r>
          </w:p>
        </w:tc>
      </w:tr>
    </w:tbl>
    <w:p w:rsidR="00543B5C" w:rsidRPr="00543B5C" w:rsidRDefault="00543B5C" w:rsidP="00543B5C">
      <w:pPr>
        <w:shd w:val="clear" w:color="auto" w:fill="FFFFFF"/>
        <w:spacing w:before="30" w:after="30" w:line="240" w:lineRule="auto"/>
        <w:ind w:left="-709" w:firstLine="851"/>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b/>
          <w:bCs/>
          <w:color w:val="000000"/>
          <w:sz w:val="24"/>
          <w:szCs w:val="24"/>
          <w:lang w:eastAsia="ru-RU"/>
        </w:rPr>
        <w:t> </w:t>
      </w:r>
    </w:p>
    <w:p w:rsidR="00543B5C" w:rsidRPr="00543B5C" w:rsidRDefault="00543B5C" w:rsidP="00543B5C">
      <w:pPr>
        <w:shd w:val="clear" w:color="auto" w:fill="FFFFFF"/>
        <w:spacing w:before="30" w:after="30" w:line="240" w:lineRule="auto"/>
        <w:ind w:left="-709" w:firstLine="851"/>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b/>
          <w:bCs/>
          <w:color w:val="000000"/>
          <w:sz w:val="24"/>
          <w:szCs w:val="24"/>
          <w:lang w:eastAsia="ru-RU"/>
        </w:rPr>
        <w:t>Примерные индикаторы для выявления подростков «группы риска», в том числе, принадлежащих к НМО – своевременное обращение внимания</w:t>
      </w:r>
    </w:p>
    <w:p w:rsidR="00543B5C" w:rsidRPr="00543B5C" w:rsidRDefault="00543B5C" w:rsidP="00543B5C">
      <w:pPr>
        <w:shd w:val="clear" w:color="auto" w:fill="FFFFFF"/>
        <w:spacing w:before="30" w:after="30" w:line="240" w:lineRule="auto"/>
        <w:ind w:left="-709" w:firstLine="851"/>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b/>
          <w:bCs/>
          <w:color w:val="000000"/>
          <w:sz w:val="24"/>
          <w:szCs w:val="24"/>
          <w:lang w:eastAsia="ru-RU"/>
        </w:rPr>
        <w:t xml:space="preserve">специалистов </w:t>
      </w:r>
      <w:proofErr w:type="gramStart"/>
      <w:r w:rsidRPr="00543B5C">
        <w:rPr>
          <w:rFonts w:ascii="Times New Roman" w:eastAsia="Times New Roman" w:hAnsi="Times New Roman" w:cs="Times New Roman"/>
          <w:b/>
          <w:bCs/>
          <w:color w:val="000000"/>
          <w:sz w:val="24"/>
          <w:szCs w:val="24"/>
          <w:lang w:eastAsia="ru-RU"/>
        </w:rPr>
        <w:t>на</w:t>
      </w:r>
      <w:proofErr w:type="gramEnd"/>
      <w:r w:rsidRPr="00543B5C">
        <w:rPr>
          <w:rFonts w:ascii="Times New Roman" w:eastAsia="Times New Roman" w:hAnsi="Times New Roman" w:cs="Times New Roman"/>
          <w:b/>
          <w:bCs/>
          <w:color w:val="000000"/>
          <w:sz w:val="24"/>
          <w:szCs w:val="24"/>
          <w:lang w:eastAsia="ru-RU"/>
        </w:rPr>
        <w:t>:</w:t>
      </w:r>
    </w:p>
    <w:p w:rsidR="00543B5C" w:rsidRPr="00543B5C" w:rsidRDefault="00543B5C" w:rsidP="00543B5C">
      <w:pPr>
        <w:shd w:val="clear" w:color="auto" w:fill="FFFFFF"/>
        <w:spacing w:before="30" w:after="30" w:line="240" w:lineRule="auto"/>
        <w:ind w:left="862" w:hanging="360"/>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         Наличие у подростка серьезных поведенческих проблем (отказ от соблюдения установленных норм и правил, агрессивное поведение)</w:t>
      </w:r>
    </w:p>
    <w:p w:rsidR="00543B5C" w:rsidRPr="00543B5C" w:rsidRDefault="00543B5C" w:rsidP="00543B5C">
      <w:pPr>
        <w:shd w:val="clear" w:color="auto" w:fill="FFFFFF"/>
        <w:spacing w:before="30" w:after="30" w:line="240" w:lineRule="auto"/>
        <w:ind w:left="862" w:hanging="360"/>
        <w:jc w:val="both"/>
        <w:rPr>
          <w:rFonts w:ascii="Times New Roman" w:eastAsia="Times New Roman" w:hAnsi="Times New Roman" w:cs="Times New Roman"/>
          <w:color w:val="000000"/>
          <w:sz w:val="24"/>
          <w:szCs w:val="24"/>
          <w:lang w:eastAsia="ru-RU"/>
        </w:rPr>
      </w:pPr>
      <w:proofErr w:type="gramStart"/>
      <w:r w:rsidRPr="00543B5C">
        <w:rPr>
          <w:rFonts w:ascii="Times New Roman" w:eastAsia="Times New Roman" w:hAnsi="Times New Roman" w:cs="Times New Roman"/>
          <w:color w:val="000000"/>
          <w:sz w:val="24"/>
          <w:szCs w:val="24"/>
          <w:lang w:eastAsia="ru-RU"/>
        </w:rPr>
        <w:t>·         Появление у подростков депрессивного состояния (замкнутость, «уход в себя», «эмоциональные всплески»</w:t>
      </w:r>
      <w:proofErr w:type="gramEnd"/>
    </w:p>
    <w:p w:rsidR="00543B5C" w:rsidRPr="00543B5C" w:rsidRDefault="00543B5C" w:rsidP="00543B5C">
      <w:pPr>
        <w:shd w:val="clear" w:color="auto" w:fill="FFFFFF"/>
        <w:spacing w:before="30" w:after="30" w:line="240" w:lineRule="auto"/>
        <w:ind w:left="862" w:hanging="360"/>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         Пропуски уроков и учебных дней без уважительных причин</w:t>
      </w:r>
    </w:p>
    <w:p w:rsidR="00543B5C" w:rsidRPr="00543B5C" w:rsidRDefault="00543B5C" w:rsidP="00543B5C">
      <w:pPr>
        <w:shd w:val="clear" w:color="auto" w:fill="FFFFFF"/>
        <w:spacing w:before="30" w:after="30" w:line="240" w:lineRule="auto"/>
        <w:ind w:left="862" w:hanging="360"/>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         Употребление или предполагаемое употребление алкоголя или наркотических веществ</w:t>
      </w:r>
    </w:p>
    <w:p w:rsidR="00543B5C" w:rsidRPr="00543B5C" w:rsidRDefault="00543B5C" w:rsidP="00543B5C">
      <w:pPr>
        <w:shd w:val="clear" w:color="auto" w:fill="FFFFFF"/>
        <w:spacing w:before="30" w:after="30" w:line="240" w:lineRule="auto"/>
        <w:ind w:left="862" w:hanging="360"/>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         Кризисная ситуация в семье</w:t>
      </w:r>
    </w:p>
    <w:p w:rsidR="00543B5C" w:rsidRPr="00543B5C" w:rsidRDefault="00543B5C" w:rsidP="00543B5C">
      <w:pPr>
        <w:shd w:val="clear" w:color="auto" w:fill="FFFFFF"/>
        <w:spacing w:before="30" w:after="30" w:line="240" w:lineRule="auto"/>
        <w:ind w:left="862" w:hanging="360"/>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         Резкое ухудшение состояния здоровья</w:t>
      </w:r>
    </w:p>
    <w:p w:rsidR="00543B5C" w:rsidRPr="00543B5C" w:rsidRDefault="00543B5C" w:rsidP="00543B5C">
      <w:pPr>
        <w:shd w:val="clear" w:color="auto" w:fill="FFFFFF"/>
        <w:spacing w:before="30" w:after="30" w:line="240" w:lineRule="auto"/>
        <w:ind w:left="862" w:hanging="360"/>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         Другие случаи, когда изменение социальных или иных условий представляет угрозу благополучию подростка</w:t>
      </w:r>
    </w:p>
    <w:p w:rsidR="00543B5C" w:rsidRPr="00543B5C" w:rsidRDefault="00543B5C" w:rsidP="00543B5C">
      <w:pPr>
        <w:shd w:val="clear" w:color="auto" w:fill="FFFFFF"/>
        <w:spacing w:before="30" w:after="30" w:line="240" w:lineRule="auto"/>
        <w:ind w:left="862" w:hanging="360"/>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         Появление необычной атрибутики во внешнем виде</w:t>
      </w:r>
    </w:p>
    <w:p w:rsidR="00543B5C" w:rsidRPr="00543B5C" w:rsidRDefault="00543B5C" w:rsidP="00543B5C">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 </w:t>
      </w:r>
    </w:p>
    <w:p w:rsidR="00543B5C" w:rsidRPr="00543B5C" w:rsidRDefault="00543B5C" w:rsidP="00543B5C">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b/>
          <w:bCs/>
          <w:color w:val="000000"/>
          <w:sz w:val="24"/>
          <w:szCs w:val="24"/>
          <w:lang w:eastAsia="ru-RU"/>
        </w:rPr>
        <w:t>Способы получения необходимой информации:</w:t>
      </w:r>
    </w:p>
    <w:p w:rsidR="00543B5C" w:rsidRPr="00543B5C" w:rsidRDefault="00543B5C" w:rsidP="00543B5C">
      <w:pPr>
        <w:shd w:val="clear" w:color="auto" w:fill="FFFFFF"/>
        <w:spacing w:before="30" w:after="30" w:line="240" w:lineRule="auto"/>
        <w:ind w:left="993" w:hanging="426"/>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           Анализ классных журналов</w:t>
      </w:r>
    </w:p>
    <w:p w:rsidR="00543B5C" w:rsidRPr="00543B5C" w:rsidRDefault="00543B5C" w:rsidP="00543B5C">
      <w:pPr>
        <w:shd w:val="clear" w:color="auto" w:fill="FFFFFF"/>
        <w:spacing w:before="30" w:after="30" w:line="240" w:lineRule="auto"/>
        <w:ind w:left="993" w:hanging="426"/>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           Опрос мнения учителей о школьнике</w:t>
      </w:r>
    </w:p>
    <w:p w:rsidR="00543B5C" w:rsidRPr="00543B5C" w:rsidRDefault="00543B5C" w:rsidP="00543B5C">
      <w:pPr>
        <w:shd w:val="clear" w:color="auto" w:fill="FFFFFF"/>
        <w:spacing w:before="30" w:after="30" w:line="240" w:lineRule="auto"/>
        <w:ind w:left="993" w:hanging="426"/>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           Анализ учета посещаемости занятий</w:t>
      </w:r>
    </w:p>
    <w:p w:rsidR="00543B5C" w:rsidRPr="00543B5C" w:rsidRDefault="00543B5C" w:rsidP="00543B5C">
      <w:pPr>
        <w:shd w:val="clear" w:color="auto" w:fill="FFFFFF"/>
        <w:spacing w:before="30" w:after="30" w:line="240" w:lineRule="auto"/>
        <w:ind w:left="993" w:hanging="426"/>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           Анализ зафиксированных нарушений дисциплины</w:t>
      </w:r>
    </w:p>
    <w:p w:rsidR="00543B5C" w:rsidRPr="00543B5C" w:rsidRDefault="00543B5C" w:rsidP="00543B5C">
      <w:pPr>
        <w:shd w:val="clear" w:color="auto" w:fill="FFFFFF"/>
        <w:spacing w:before="30" w:after="30" w:line="240" w:lineRule="auto"/>
        <w:ind w:left="993" w:hanging="426"/>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           Беседы с родителями ученика</w:t>
      </w:r>
    </w:p>
    <w:p w:rsidR="00543B5C" w:rsidRPr="00543B5C" w:rsidRDefault="00543B5C" w:rsidP="00543B5C">
      <w:pPr>
        <w:shd w:val="clear" w:color="auto" w:fill="FFFFFF"/>
        <w:spacing w:before="30" w:after="30" w:line="240" w:lineRule="auto"/>
        <w:ind w:left="993" w:hanging="426"/>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           Социометрические исследования</w:t>
      </w:r>
    </w:p>
    <w:p w:rsidR="00543B5C" w:rsidRPr="00543B5C" w:rsidRDefault="00543B5C" w:rsidP="00543B5C">
      <w:pPr>
        <w:shd w:val="clear" w:color="auto" w:fill="FFFFFF"/>
        <w:spacing w:before="30" w:after="30" w:line="240" w:lineRule="auto"/>
        <w:ind w:left="993" w:hanging="426"/>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           Наблюдения</w:t>
      </w:r>
    </w:p>
    <w:p w:rsidR="00543B5C" w:rsidRPr="00543B5C" w:rsidRDefault="00543B5C" w:rsidP="00543B5C">
      <w:pPr>
        <w:shd w:val="clear" w:color="auto" w:fill="FFFFFF"/>
        <w:spacing w:before="30" w:after="30" w:line="240" w:lineRule="auto"/>
        <w:ind w:left="993" w:hanging="426"/>
        <w:jc w:val="both"/>
        <w:rPr>
          <w:rFonts w:ascii="Times New Roman" w:eastAsia="Times New Roman" w:hAnsi="Times New Roman" w:cs="Times New Roman"/>
          <w:color w:val="000000"/>
          <w:sz w:val="24"/>
          <w:szCs w:val="24"/>
          <w:lang w:eastAsia="ru-RU"/>
        </w:rPr>
      </w:pPr>
      <w:r w:rsidRPr="00543B5C">
        <w:rPr>
          <w:rFonts w:ascii="Times New Roman" w:eastAsia="Times New Roman" w:hAnsi="Times New Roman" w:cs="Times New Roman"/>
          <w:color w:val="000000"/>
          <w:sz w:val="24"/>
          <w:szCs w:val="24"/>
          <w:lang w:eastAsia="ru-RU"/>
        </w:rPr>
        <w:t>·           Беседы со школьником</w:t>
      </w:r>
    </w:p>
    <w:p w:rsidR="00C010B4" w:rsidRPr="00543B5C" w:rsidRDefault="00C010B4">
      <w:pPr>
        <w:rPr>
          <w:rFonts w:ascii="Times New Roman" w:hAnsi="Times New Roman" w:cs="Times New Roman"/>
          <w:sz w:val="24"/>
          <w:szCs w:val="24"/>
        </w:rPr>
      </w:pPr>
    </w:p>
    <w:sectPr w:rsidR="00C010B4" w:rsidRPr="00543B5C" w:rsidSect="00543B5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B5C"/>
    <w:rsid w:val="00543B5C"/>
    <w:rsid w:val="00C01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0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3754</Words>
  <Characters>21404</Characters>
  <Application>Microsoft Office Word</Application>
  <DocSecurity>0</DocSecurity>
  <Lines>178</Lines>
  <Paragraphs>50</Paragraphs>
  <ScaleCrop>false</ScaleCrop>
  <Company>SPecialiST RePack</Company>
  <LinksUpToDate>false</LinksUpToDate>
  <CharactersWithSpaces>25108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2</cp:revision>
  <dcterms:created xsi:type="dcterms:W3CDTF">2021-04-15T13:42:00Z</dcterms:created>
  <dcterms:modified xsi:type="dcterms:W3CDTF">2021-04-15T13:48:00Z</dcterms:modified>
</cp:coreProperties>
</file>